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8EC0" w14:textId="77777777" w:rsidR="00FE3DA4" w:rsidRPr="00810D36" w:rsidRDefault="00FE3DA4" w:rsidP="00810D36">
      <w:pPr>
        <w:adjustRightInd w:val="0"/>
        <w:snapToGrid w:val="0"/>
        <w:jc w:val="center"/>
        <w:rPr>
          <w:rFonts w:ascii="標楷體" w:eastAsia="標楷體" w:hAnsi="標楷體"/>
          <w:b/>
          <w:sz w:val="28"/>
        </w:rPr>
      </w:pPr>
      <w:r w:rsidRPr="00810D36">
        <w:rPr>
          <w:rFonts w:ascii="標楷體" w:eastAsia="標楷體" w:hAnsi="標楷體"/>
          <w:b/>
          <w:sz w:val="28"/>
        </w:rPr>
        <w:t>11</w:t>
      </w:r>
      <w:r w:rsidRPr="00810D36">
        <w:rPr>
          <w:rFonts w:ascii="標楷體" w:eastAsia="標楷體" w:hAnsi="標楷體" w:hint="eastAsia"/>
          <w:b/>
          <w:sz w:val="28"/>
        </w:rPr>
        <w:t>4</w:t>
      </w:r>
      <w:proofErr w:type="gramStart"/>
      <w:r w:rsidRPr="00810D36">
        <w:rPr>
          <w:rFonts w:ascii="標楷體" w:eastAsia="標楷體" w:hAnsi="標楷體"/>
          <w:b/>
          <w:sz w:val="28"/>
        </w:rPr>
        <w:t>學年度精進</w:t>
      </w:r>
      <w:proofErr w:type="gramEnd"/>
      <w:r w:rsidRPr="00810D36">
        <w:rPr>
          <w:rFonts w:ascii="標楷體" w:eastAsia="標楷體" w:hAnsi="標楷體"/>
          <w:b/>
          <w:sz w:val="28"/>
        </w:rPr>
        <w:t>國民中學及國民小學教師教學專業與課程品質計畫</w:t>
      </w:r>
    </w:p>
    <w:p w14:paraId="78DF42EC" w14:textId="77777777" w:rsidR="00FE3DA4" w:rsidRPr="00810D36" w:rsidRDefault="00FE3DA4" w:rsidP="00810D36">
      <w:pPr>
        <w:adjustRightInd w:val="0"/>
        <w:snapToGrid w:val="0"/>
        <w:jc w:val="center"/>
        <w:rPr>
          <w:rFonts w:ascii="標楷體" w:eastAsia="標楷體" w:hAnsi="標楷體"/>
          <w:b/>
          <w:sz w:val="28"/>
        </w:rPr>
      </w:pPr>
      <w:bookmarkStart w:id="0" w:name="_Toc186811594"/>
      <w:r w:rsidRPr="00810D36">
        <w:rPr>
          <w:rFonts w:ascii="標楷體" w:eastAsia="標楷體" w:hAnsi="標楷體"/>
          <w:b/>
          <w:sz w:val="28"/>
        </w:rPr>
        <w:t>精進教學品質計畫第一階段審查</w:t>
      </w:r>
      <w:r w:rsidRPr="00810D36">
        <w:rPr>
          <w:rFonts w:ascii="標楷體" w:eastAsia="標楷體" w:hAnsi="標楷體"/>
          <w:b/>
          <w:sz w:val="28"/>
          <w:lang w:eastAsia="zh-HK"/>
        </w:rPr>
        <w:t>修正對照表</w:t>
      </w:r>
      <w:bookmarkEnd w:id="0"/>
    </w:p>
    <w:p w14:paraId="28175C82" w14:textId="338EA9A4" w:rsidR="00FE3DA4" w:rsidRPr="00C50329" w:rsidRDefault="00FE3DA4" w:rsidP="00810D36">
      <w:pPr>
        <w:adjustRightInd w:val="0"/>
        <w:snapToGrid w:val="0"/>
        <w:spacing w:afterLines="50" w:after="180"/>
        <w:rPr>
          <w:rFonts w:ascii="Times New Roman" w:eastAsia="標楷體" w:hAnsi="Times New Roman" w:cs="Times New Roman"/>
          <w:b/>
          <w:sz w:val="28"/>
          <w:szCs w:val="28"/>
        </w:rPr>
      </w:pPr>
      <w:bookmarkStart w:id="1" w:name="_Hlk161299879"/>
      <w:r w:rsidRPr="00C50329">
        <w:rPr>
          <w:rFonts w:ascii="Times New Roman" w:eastAsia="標楷體" w:hAnsi="Times New Roman" w:cs="Times New Roman"/>
          <w:b/>
          <w:sz w:val="28"/>
          <w:szCs w:val="28"/>
        </w:rPr>
        <w:t>縣市別：</w:t>
      </w:r>
      <w:r w:rsidR="00513FF3">
        <w:rPr>
          <w:rFonts w:ascii="Times New Roman" w:eastAsia="標楷體" w:hAnsi="Times New Roman" w:cs="Times New Roman" w:hint="eastAsia"/>
          <w:b/>
          <w:sz w:val="28"/>
          <w:szCs w:val="28"/>
        </w:rPr>
        <w:t>花蓮縣</w:t>
      </w:r>
    </w:p>
    <w:p w14:paraId="2C16F26E" w14:textId="66AEA14D" w:rsidR="00FE3DA4" w:rsidRPr="00C50329" w:rsidRDefault="00FE3DA4" w:rsidP="00FE3DA4">
      <w:pPr>
        <w:spacing w:line="400" w:lineRule="exact"/>
        <w:rPr>
          <w:rFonts w:ascii="Times New Roman" w:eastAsia="標楷體" w:hAnsi="Times New Roman" w:cs="Times New Roman"/>
          <w:b/>
          <w:sz w:val="32"/>
          <w:szCs w:val="32"/>
          <w:lang w:eastAsia="zh-HK"/>
        </w:rPr>
      </w:pPr>
      <w:r w:rsidRPr="00C50329">
        <w:rPr>
          <w:rFonts w:ascii="Times New Roman" w:eastAsia="標楷體" w:hAnsi="Times New Roman" w:cs="Times New Roman"/>
          <w:b/>
          <w:sz w:val="32"/>
          <w:szCs w:val="32"/>
        </w:rPr>
        <w:t>三、</w:t>
      </w:r>
      <w:r w:rsidR="00513FF3">
        <w:rPr>
          <w:rFonts w:ascii="Times New Roman" w:eastAsia="標楷體" w:hAnsi="Times New Roman" w:cs="Times New Roman" w:hint="eastAsia"/>
          <w:b/>
          <w:sz w:val="32"/>
          <w:szCs w:val="32"/>
        </w:rPr>
        <w:t>綜合活動</w:t>
      </w:r>
      <w:proofErr w:type="gramStart"/>
      <w:r w:rsidRPr="00C50329">
        <w:rPr>
          <w:rFonts w:ascii="Times New Roman" w:eastAsia="標楷體" w:hAnsi="Times New Roman" w:cs="Times New Roman"/>
          <w:b/>
          <w:sz w:val="32"/>
          <w:szCs w:val="32"/>
        </w:rPr>
        <w:t>領域</w:t>
      </w:r>
      <w:r w:rsidRPr="00C50329">
        <w:rPr>
          <w:rFonts w:ascii="Times New Roman" w:eastAsia="標楷體" w:hAnsi="Times New Roman" w:cs="Times New Roman" w:hint="eastAsia"/>
          <w:b/>
          <w:sz w:val="32"/>
          <w:szCs w:val="32"/>
        </w:rPr>
        <w:t>分團</w:t>
      </w:r>
      <w:r w:rsidRPr="00C50329">
        <w:rPr>
          <w:rFonts w:ascii="Times New Roman" w:eastAsia="標楷體" w:hAnsi="Times New Roman" w:cs="Times New Roman"/>
          <w:b/>
          <w:sz w:val="32"/>
          <w:szCs w:val="32"/>
        </w:rPr>
        <w:t>計畫</w:t>
      </w:r>
      <w:proofErr w:type="gramEnd"/>
      <w:r w:rsidRPr="00C50329">
        <w:rPr>
          <w:rFonts w:ascii="Times New Roman" w:eastAsia="標楷體" w:hAnsi="Times New Roman" w:cs="Times New Roman"/>
          <w:b/>
          <w:sz w:val="32"/>
          <w:szCs w:val="32"/>
          <w:lang w:eastAsia="zh-HK"/>
        </w:rPr>
        <w:t>修正對照表</w:t>
      </w:r>
    </w:p>
    <w:tbl>
      <w:tblPr>
        <w:tblStyle w:val="a9"/>
        <w:tblpPr w:leftFromText="180" w:rightFromText="180" w:vertAnchor="text" w:horzAnchor="margin" w:tblpY="182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90"/>
        <w:gridCol w:w="1812"/>
        <w:gridCol w:w="1943"/>
        <w:gridCol w:w="970"/>
        <w:gridCol w:w="1399"/>
        <w:gridCol w:w="1902"/>
      </w:tblGrid>
      <w:tr w:rsidR="004D6BB1" w:rsidRPr="00C50329" w14:paraId="3E758745" w14:textId="77777777" w:rsidTr="002A75E8">
        <w:tc>
          <w:tcPr>
            <w:tcW w:w="1668" w:type="dxa"/>
            <w:vAlign w:val="center"/>
          </w:tcPr>
          <w:p w14:paraId="075F2A86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向度</w:t>
            </w:r>
          </w:p>
        </w:tc>
        <w:tc>
          <w:tcPr>
            <w:tcW w:w="1842" w:type="dxa"/>
            <w:vAlign w:val="center"/>
          </w:tcPr>
          <w:p w14:paraId="68EF11DF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建議修正內容</w:t>
            </w:r>
          </w:p>
        </w:tc>
        <w:tc>
          <w:tcPr>
            <w:tcW w:w="1985" w:type="dxa"/>
            <w:vAlign w:val="center"/>
          </w:tcPr>
          <w:p w14:paraId="368D84E2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修正結果說明</w:t>
            </w:r>
          </w:p>
        </w:tc>
        <w:tc>
          <w:tcPr>
            <w:tcW w:w="709" w:type="dxa"/>
            <w:vAlign w:val="center"/>
          </w:tcPr>
          <w:p w14:paraId="6E2FA904" w14:textId="77777777" w:rsidR="00FE3DA4" w:rsidRPr="00C50329" w:rsidRDefault="00FE3DA4" w:rsidP="002A75E8">
            <w:pPr>
              <w:snapToGrid w:val="0"/>
              <w:ind w:leftChars="-48" w:left="-115" w:rightChars="-103" w:right="-247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原頁碼</w:t>
            </w:r>
          </w:p>
        </w:tc>
        <w:tc>
          <w:tcPr>
            <w:tcW w:w="1428" w:type="dxa"/>
            <w:vAlign w:val="center"/>
          </w:tcPr>
          <w:p w14:paraId="3573F344" w14:textId="77777777" w:rsidR="00FE3DA4" w:rsidRPr="00C50329" w:rsidRDefault="00FE3DA4" w:rsidP="002A75E8">
            <w:pPr>
              <w:ind w:leftChars="-45" w:left="-108" w:rightChars="-45" w:right="-108"/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修正後頁碼</w:t>
            </w:r>
          </w:p>
        </w:tc>
        <w:tc>
          <w:tcPr>
            <w:tcW w:w="1984" w:type="dxa"/>
            <w:vAlign w:val="center"/>
          </w:tcPr>
          <w:p w14:paraId="3C485870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委員審查意見</w:t>
            </w:r>
          </w:p>
        </w:tc>
      </w:tr>
      <w:tr w:rsidR="004D6BB1" w:rsidRPr="00C50329" w14:paraId="6215ED51" w14:textId="77777777" w:rsidTr="002A75E8">
        <w:tc>
          <w:tcPr>
            <w:tcW w:w="1668" w:type="dxa"/>
            <w:vAlign w:val="center"/>
          </w:tcPr>
          <w:p w14:paraId="3DD33FF4" w14:textId="77777777" w:rsidR="00FE3DA4" w:rsidRPr="00C50329" w:rsidRDefault="00FE3DA4" w:rsidP="002A75E8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1.</w:t>
            </w:r>
            <w:r w:rsidRPr="00C50329">
              <w:rPr>
                <w:rFonts w:eastAsia="標楷體"/>
                <w:sz w:val="24"/>
                <w:szCs w:val="24"/>
              </w:rPr>
              <w:t>組織運作與人員配當</w:t>
            </w:r>
          </w:p>
        </w:tc>
        <w:tc>
          <w:tcPr>
            <w:tcW w:w="1842" w:type="dxa"/>
            <w:vAlign w:val="center"/>
          </w:tcPr>
          <w:p w14:paraId="6C493DF8" w14:textId="49F648C8" w:rsidR="00FE3DA4" w:rsidRPr="00C50329" w:rsidRDefault="00F46D16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無</w:t>
            </w:r>
          </w:p>
        </w:tc>
        <w:tc>
          <w:tcPr>
            <w:tcW w:w="1985" w:type="dxa"/>
            <w:vAlign w:val="center"/>
          </w:tcPr>
          <w:p w14:paraId="50DB3420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46B9229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2DD2DCE7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7151A1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4F553A72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13B000A8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u w:val="single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4D6BB1" w:rsidRPr="00C50329" w14:paraId="004E09A8" w14:textId="77777777" w:rsidTr="002A75E8">
        <w:tc>
          <w:tcPr>
            <w:tcW w:w="1668" w:type="dxa"/>
            <w:vAlign w:val="center"/>
          </w:tcPr>
          <w:p w14:paraId="7E3E36C8" w14:textId="77777777" w:rsidR="00FE3DA4" w:rsidRPr="00C50329" w:rsidRDefault="00FE3DA4" w:rsidP="002A75E8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2.</w:t>
            </w:r>
            <w:r w:rsidRPr="00C50329">
              <w:rPr>
                <w:rFonts w:eastAsia="標楷體"/>
                <w:sz w:val="24"/>
                <w:szCs w:val="24"/>
              </w:rPr>
              <w:t>課程教學協作與轉化</w:t>
            </w:r>
          </w:p>
        </w:tc>
        <w:tc>
          <w:tcPr>
            <w:tcW w:w="1842" w:type="dxa"/>
            <w:vAlign w:val="center"/>
          </w:tcPr>
          <w:p w14:paraId="33C88840" w14:textId="714246A3" w:rsidR="00FE3DA4" w:rsidRPr="00C50329" w:rsidRDefault="00F46D16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無</w:t>
            </w:r>
          </w:p>
        </w:tc>
        <w:tc>
          <w:tcPr>
            <w:tcW w:w="1985" w:type="dxa"/>
            <w:vAlign w:val="center"/>
          </w:tcPr>
          <w:p w14:paraId="2F1FC0D0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34C2ED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3326F65C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C5EF6D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5C7F17CA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12C08F81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4D6BB1" w:rsidRPr="00C50329" w14:paraId="6F86618E" w14:textId="77777777" w:rsidTr="002A75E8">
        <w:tc>
          <w:tcPr>
            <w:tcW w:w="1668" w:type="dxa"/>
            <w:vAlign w:val="center"/>
          </w:tcPr>
          <w:p w14:paraId="4CD51193" w14:textId="77777777" w:rsidR="00FE3DA4" w:rsidRPr="00C50329" w:rsidRDefault="00FE3DA4" w:rsidP="002A75E8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3.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經費編列</w:t>
            </w:r>
          </w:p>
        </w:tc>
        <w:tc>
          <w:tcPr>
            <w:tcW w:w="1842" w:type="dxa"/>
            <w:vAlign w:val="center"/>
          </w:tcPr>
          <w:p w14:paraId="1EF53D59" w14:textId="3AD9B561" w:rsidR="00F46D16" w:rsidRPr="009752F7" w:rsidRDefault="00F46D16" w:rsidP="00F46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1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子計畫一、推展小組運作會議實施計畫邀請花蓮縣三民國小柯君翰校長授課，不宜編列外聘，請修正。</w:t>
            </w:r>
          </w:p>
          <w:p w14:paraId="413F489D" w14:textId="1B522ECA" w:rsidR="00F46D16" w:rsidRPr="009752F7" w:rsidRDefault="00F46D16" w:rsidP="00F46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2.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子計畫一、團員增能研習內容之活動內容外聘講師與經費概算所寫不符，請修正。</w:t>
            </w:r>
          </w:p>
          <w:p w14:paraId="6B8FC57B" w14:textId="462A0564" w:rsidR="00FE3DA4" w:rsidRDefault="00F46D16" w:rsidP="002A75E8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3.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辦理參訪活動，須與精進教學計畫內涵相符，並列出參訪課表，且經費編列以不</w:t>
            </w:r>
            <w:proofErr w:type="gramStart"/>
            <w:r w:rsidRPr="009752F7">
              <w:rPr>
                <w:rFonts w:eastAsia="標楷體"/>
                <w:color w:val="000000"/>
                <w:sz w:val="24"/>
                <w:szCs w:val="24"/>
              </w:rPr>
              <w:t>超過分團補助</w:t>
            </w:r>
            <w:proofErr w:type="gramEnd"/>
            <w:r w:rsidRPr="009752F7">
              <w:rPr>
                <w:rFonts w:eastAsia="標楷體"/>
                <w:color w:val="000000"/>
                <w:sz w:val="24"/>
                <w:szCs w:val="24"/>
              </w:rPr>
              <w:t>經費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1/10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為原則，請檢視經費後修正。</w:t>
            </w:r>
          </w:p>
          <w:p w14:paraId="1EA80E2E" w14:textId="77777777" w:rsidR="0069351C" w:rsidRDefault="0069351C" w:rsidP="002A75E8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  <w:p w14:paraId="746C46AB" w14:textId="77777777" w:rsidR="0069351C" w:rsidRPr="0069351C" w:rsidRDefault="0069351C" w:rsidP="002A75E8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5F5B8550" w14:textId="77777777" w:rsidR="00F46D16" w:rsidRDefault="00F46D16" w:rsidP="00F46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4.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子計畫四版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lastRenderedPageBreak/>
              <w:t>面與其他計畫不同，請修正。</w:t>
            </w:r>
          </w:p>
          <w:p w14:paraId="361E3BFC" w14:textId="77777777" w:rsidR="0069351C" w:rsidRPr="009752F7" w:rsidRDefault="0069351C" w:rsidP="00F46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 w:hint="eastAsia"/>
                <w:color w:val="000000"/>
                <w:sz w:val="24"/>
                <w:szCs w:val="24"/>
              </w:rPr>
            </w:pPr>
          </w:p>
          <w:p w14:paraId="55162AAC" w14:textId="5AF937F6" w:rsidR="00F46D16" w:rsidRPr="009752F7" w:rsidRDefault="00F46D16" w:rsidP="00F46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5.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子計畫五雜支單價與總價不符，請修正。</w:t>
            </w:r>
          </w:p>
          <w:p w14:paraId="4E6FF5CE" w14:textId="5310DBDB" w:rsidR="00F46D16" w:rsidRPr="009752F7" w:rsidRDefault="00F46D16" w:rsidP="00F46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6.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子計畫五及子計畫七課程表應寫出講師姓名，並</w:t>
            </w:r>
            <w:proofErr w:type="gramStart"/>
            <w:r w:rsidRPr="009752F7">
              <w:rPr>
                <w:rFonts w:eastAsia="標楷體"/>
                <w:color w:val="000000"/>
                <w:sz w:val="24"/>
                <w:szCs w:val="24"/>
              </w:rPr>
              <w:t>註明內聘或</w:t>
            </w:r>
            <w:proofErr w:type="gramEnd"/>
            <w:r w:rsidRPr="009752F7">
              <w:rPr>
                <w:rFonts w:eastAsia="標楷體"/>
                <w:color w:val="000000"/>
                <w:sz w:val="24"/>
                <w:szCs w:val="24"/>
              </w:rPr>
              <w:t>外聘，以利經費概算之編列。</w:t>
            </w:r>
          </w:p>
          <w:p w14:paraId="3835BA33" w14:textId="4FE67966" w:rsidR="00F46D16" w:rsidRPr="009752F7" w:rsidRDefault="00F46D16" w:rsidP="00F46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7.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子計畫六及子計畫七，印刷費單價不宜超過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100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元，請修正。</w:t>
            </w:r>
          </w:p>
          <w:p w14:paraId="0035129E" w14:textId="2537D501" w:rsidR="00F46D16" w:rsidRPr="009752F7" w:rsidRDefault="00F46D16" w:rsidP="00F46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8.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子計畫六、子計畫七，雜支不宜超過經費的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6%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，請修正。</w:t>
            </w:r>
          </w:p>
          <w:p w14:paraId="2510204D" w14:textId="0F17F3F2" w:rsidR="00F46D16" w:rsidRPr="00F46D16" w:rsidRDefault="00F46D16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35C85BA" w14:textId="0ABC783B" w:rsidR="00FE3DA4" w:rsidRPr="0069351C" w:rsidRDefault="002F76D5" w:rsidP="002F76D5">
            <w:pPr>
              <w:pStyle w:val="a7"/>
              <w:numPr>
                <w:ilvl w:val="0"/>
                <w:numId w:val="6"/>
              </w:numPr>
              <w:ind w:leftChars="0"/>
              <w:jc w:val="both"/>
              <w:rPr>
                <w:rFonts w:eastAsia="標楷體"/>
                <w:sz w:val="24"/>
              </w:rPr>
            </w:pPr>
            <w:r w:rsidRPr="0069351C">
              <w:rPr>
                <w:rFonts w:eastAsia="標楷體" w:hint="eastAsia"/>
                <w:sz w:val="24"/>
              </w:rPr>
              <w:lastRenderedPageBreak/>
              <w:t>子計畫一、已將柯君翰校長改為內聘</w:t>
            </w:r>
          </w:p>
          <w:p w14:paraId="21BAB4D2" w14:textId="117192B7" w:rsidR="00AC1D8F" w:rsidRPr="0069351C" w:rsidRDefault="002F76D5" w:rsidP="002F76D5">
            <w:pPr>
              <w:pStyle w:val="a7"/>
              <w:numPr>
                <w:ilvl w:val="0"/>
                <w:numId w:val="6"/>
              </w:numPr>
              <w:ind w:leftChars="0"/>
              <w:jc w:val="both"/>
              <w:rPr>
                <w:rFonts w:eastAsia="標楷體"/>
                <w:sz w:val="24"/>
              </w:rPr>
            </w:pPr>
            <w:r w:rsidRPr="0069351C">
              <w:rPr>
                <w:rFonts w:eastAsia="標楷體" w:hint="eastAsia"/>
                <w:sz w:val="24"/>
              </w:rPr>
              <w:t>子計畫一、計畫外聘講師與經費概算已重新調整</w:t>
            </w:r>
            <w:r w:rsidR="00870F94" w:rsidRPr="0069351C">
              <w:rPr>
                <w:rFonts w:eastAsia="標楷體" w:hint="eastAsia"/>
                <w:sz w:val="24"/>
              </w:rPr>
              <w:t>，新增</w:t>
            </w:r>
            <w:r w:rsidR="004D6BB1" w:rsidRPr="0069351C">
              <w:rPr>
                <w:rFonts w:eastAsia="標楷體" w:hint="eastAsia"/>
                <w:sz w:val="24"/>
              </w:rPr>
              <w:t>外聘講師一人</w:t>
            </w:r>
            <w:r w:rsidR="004D6BB1" w:rsidRPr="0069351C">
              <w:rPr>
                <w:rFonts w:eastAsia="標楷體" w:hint="eastAsia"/>
                <w:sz w:val="24"/>
              </w:rPr>
              <w:t>2</w:t>
            </w:r>
            <w:r w:rsidR="004D6BB1" w:rsidRPr="0069351C">
              <w:rPr>
                <w:rFonts w:eastAsia="標楷體" w:hint="eastAsia"/>
                <w:sz w:val="24"/>
              </w:rPr>
              <w:t>小時</w:t>
            </w:r>
            <w:r w:rsidR="00870F94" w:rsidRPr="0069351C">
              <w:rPr>
                <w:rFonts w:eastAsia="標楷體" w:hint="eastAsia"/>
                <w:sz w:val="24"/>
              </w:rPr>
              <w:t>)</w:t>
            </w:r>
            <w:r w:rsidR="004D6BB1" w:rsidRPr="0069351C">
              <w:rPr>
                <w:rFonts w:eastAsia="標楷體" w:hint="eastAsia"/>
                <w:sz w:val="24"/>
              </w:rPr>
              <w:t>外聘總時數不變。</w:t>
            </w:r>
            <w:proofErr w:type="gramStart"/>
            <w:r w:rsidR="004D6BB1" w:rsidRPr="0069351C">
              <w:rPr>
                <w:rFonts w:eastAsia="標楷體" w:hint="eastAsia"/>
                <w:sz w:val="24"/>
              </w:rPr>
              <w:t>內聘增加</w:t>
            </w:r>
            <w:proofErr w:type="gramEnd"/>
            <w:r w:rsidR="004D6BB1" w:rsidRPr="0069351C">
              <w:rPr>
                <w:rFonts w:eastAsia="標楷體" w:hint="eastAsia"/>
                <w:sz w:val="24"/>
              </w:rPr>
              <w:t>2</w:t>
            </w:r>
            <w:r w:rsidR="004D6BB1" w:rsidRPr="0069351C">
              <w:rPr>
                <w:rFonts w:eastAsia="標楷體" w:hint="eastAsia"/>
                <w:sz w:val="24"/>
              </w:rPr>
              <w:t>小時。</w:t>
            </w:r>
          </w:p>
          <w:p w14:paraId="3E04F3CB" w14:textId="24BBDE8E" w:rsidR="002F76D5" w:rsidRPr="0069351C" w:rsidRDefault="002F76D5" w:rsidP="00AC1D8F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3BA1BDB7" w14:textId="77777777" w:rsidR="002050B6" w:rsidRPr="0069351C" w:rsidRDefault="002050B6" w:rsidP="002050B6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7A2F64A8" w14:textId="4FED421B" w:rsidR="002F76D5" w:rsidRPr="0069351C" w:rsidRDefault="002F76D5" w:rsidP="002F76D5">
            <w:pPr>
              <w:pStyle w:val="a7"/>
              <w:numPr>
                <w:ilvl w:val="0"/>
                <w:numId w:val="6"/>
              </w:numPr>
              <w:ind w:leftChars="0"/>
              <w:jc w:val="both"/>
              <w:rPr>
                <w:rFonts w:eastAsia="標楷體"/>
                <w:sz w:val="24"/>
              </w:rPr>
            </w:pPr>
            <w:r w:rsidRPr="0069351C">
              <w:rPr>
                <w:rFonts w:eastAsia="標楷體" w:hint="eastAsia"/>
                <w:sz w:val="24"/>
              </w:rPr>
              <w:t>參訪活動經費課表已調整新增</w:t>
            </w:r>
            <w:r w:rsidR="002050B6" w:rsidRPr="0069351C">
              <w:rPr>
                <w:rFonts w:eastAsia="標楷體" w:hint="eastAsia"/>
                <w:sz w:val="24"/>
              </w:rPr>
              <w:t>內容</w:t>
            </w:r>
            <w:r w:rsidR="002050B6" w:rsidRPr="0069351C">
              <w:rPr>
                <w:rFonts w:eastAsia="標楷體" w:hint="eastAsia"/>
                <w:sz w:val="24"/>
              </w:rPr>
              <w:t>(P.23</w:t>
            </w:r>
            <w:r w:rsidR="002050B6" w:rsidRPr="0069351C">
              <w:rPr>
                <w:rFonts w:eastAsia="標楷體" w:hint="eastAsia"/>
                <w:sz w:val="24"/>
              </w:rPr>
              <w:t>、</w:t>
            </w:r>
            <w:r w:rsidR="002050B6" w:rsidRPr="0069351C">
              <w:rPr>
                <w:rFonts w:eastAsia="標楷體" w:hint="eastAsia"/>
                <w:sz w:val="24"/>
              </w:rPr>
              <w:t>24)</w:t>
            </w:r>
            <w:r w:rsidRPr="0069351C">
              <w:rPr>
                <w:rFonts w:eastAsia="標楷體" w:hint="eastAsia"/>
                <w:sz w:val="24"/>
              </w:rPr>
              <w:t>，</w:t>
            </w:r>
            <w:r w:rsidR="004D6BB1" w:rsidRPr="0069351C">
              <w:rPr>
                <w:rFonts w:eastAsia="標楷體" w:hint="eastAsia"/>
                <w:sz w:val="24"/>
              </w:rPr>
              <w:t>經費部分刪除住宿費，參訪費用包含</w:t>
            </w:r>
            <w:r w:rsidR="0069351C" w:rsidRPr="0069351C">
              <w:rPr>
                <w:rFonts w:eastAsia="標楷體" w:hint="eastAsia"/>
                <w:sz w:val="24"/>
              </w:rPr>
              <w:t>外聘</w:t>
            </w:r>
            <w:r w:rsidR="004D6BB1" w:rsidRPr="0069351C">
              <w:rPr>
                <w:rFonts w:eastAsia="標楷體" w:hint="eastAsia"/>
                <w:sz w:val="24"/>
              </w:rPr>
              <w:t>講師</w:t>
            </w:r>
            <w:r w:rsidR="0069351C" w:rsidRPr="0069351C">
              <w:rPr>
                <w:rFonts w:eastAsia="標楷體" w:hint="eastAsia"/>
                <w:sz w:val="24"/>
              </w:rPr>
              <w:t>鐘點</w:t>
            </w:r>
            <w:r w:rsidR="004D6BB1" w:rsidRPr="0069351C">
              <w:rPr>
                <w:rFonts w:eastAsia="標楷體" w:hint="eastAsia"/>
                <w:sz w:val="24"/>
              </w:rPr>
              <w:t>、</w:t>
            </w:r>
            <w:r w:rsidRPr="0069351C">
              <w:rPr>
                <w:rFonts w:eastAsia="標楷體" w:hint="eastAsia"/>
                <w:sz w:val="24"/>
              </w:rPr>
              <w:t>場地布置費、膳費合計不超過</w:t>
            </w:r>
            <w:r w:rsidRPr="0069351C">
              <w:rPr>
                <w:rFonts w:eastAsia="標楷體" w:hint="eastAsia"/>
                <w:sz w:val="24"/>
              </w:rPr>
              <w:t>20000</w:t>
            </w:r>
            <w:r w:rsidRPr="0069351C">
              <w:rPr>
                <w:rFonts w:eastAsia="標楷體" w:hint="eastAsia"/>
                <w:sz w:val="24"/>
              </w:rPr>
              <w:t>元。</w:t>
            </w:r>
          </w:p>
          <w:p w14:paraId="3707A592" w14:textId="3B67B612" w:rsidR="002F76D5" w:rsidRPr="0069351C" w:rsidRDefault="002F76D5" w:rsidP="00185BFA">
            <w:pPr>
              <w:pStyle w:val="a7"/>
              <w:numPr>
                <w:ilvl w:val="0"/>
                <w:numId w:val="6"/>
              </w:numPr>
              <w:ind w:leftChars="0"/>
              <w:jc w:val="both"/>
              <w:rPr>
                <w:rFonts w:eastAsia="標楷體"/>
                <w:sz w:val="24"/>
              </w:rPr>
            </w:pPr>
            <w:r w:rsidRPr="0069351C">
              <w:rPr>
                <w:rFonts w:eastAsia="標楷體" w:hint="eastAsia"/>
                <w:sz w:val="24"/>
              </w:rPr>
              <w:t>子計畫四版</w:t>
            </w:r>
            <w:r w:rsidRPr="0069351C">
              <w:rPr>
                <w:rFonts w:eastAsia="標楷體" w:hint="eastAsia"/>
                <w:sz w:val="24"/>
              </w:rPr>
              <w:lastRenderedPageBreak/>
              <w:t>面已調整</w:t>
            </w:r>
            <w:r w:rsidR="00185BFA" w:rsidRPr="0069351C">
              <w:rPr>
                <w:rFonts w:eastAsia="標楷體" w:hint="eastAsia"/>
                <w:sz w:val="24"/>
              </w:rPr>
              <w:t>為</w:t>
            </w:r>
            <w:proofErr w:type="gramStart"/>
            <w:r w:rsidR="00185BFA" w:rsidRPr="0069351C">
              <w:rPr>
                <w:rFonts w:eastAsia="標楷體" w:hint="eastAsia"/>
                <w:sz w:val="24"/>
              </w:rPr>
              <w:t>向左靠齊</w:t>
            </w:r>
            <w:proofErr w:type="gramEnd"/>
            <w:r w:rsidR="00185BFA" w:rsidRPr="0069351C">
              <w:rPr>
                <w:rFonts w:eastAsia="標楷體" w:hint="eastAsia"/>
                <w:sz w:val="24"/>
              </w:rPr>
              <w:t>(P.37-39)</w:t>
            </w:r>
          </w:p>
          <w:p w14:paraId="3FE75060" w14:textId="280347C5" w:rsidR="00185BFA" w:rsidRPr="0069351C" w:rsidRDefault="0069351C" w:rsidP="0069351C">
            <w:pPr>
              <w:pStyle w:val="a7"/>
              <w:numPr>
                <w:ilvl w:val="0"/>
                <w:numId w:val="6"/>
              </w:numPr>
              <w:ind w:leftChars="0"/>
              <w:jc w:val="both"/>
              <w:rPr>
                <w:rFonts w:eastAsia="標楷體"/>
                <w:sz w:val="24"/>
              </w:rPr>
            </w:pPr>
            <w:r w:rsidRPr="0069351C">
              <w:rPr>
                <w:rFonts w:eastAsia="標楷體" w:hint="eastAsia"/>
                <w:sz w:val="24"/>
              </w:rPr>
              <w:t>子計畫五雜支單價與總價已相符。</w:t>
            </w:r>
          </w:p>
          <w:p w14:paraId="00328055" w14:textId="77777777" w:rsidR="0069351C" w:rsidRDefault="0069351C" w:rsidP="0069351C">
            <w:pPr>
              <w:pStyle w:val="a7"/>
              <w:numPr>
                <w:ilvl w:val="0"/>
                <w:numId w:val="6"/>
              </w:numPr>
              <w:ind w:leftChars="0"/>
              <w:jc w:val="both"/>
              <w:rPr>
                <w:rFonts w:eastAsia="標楷體"/>
                <w:sz w:val="24"/>
              </w:rPr>
            </w:pPr>
            <w:r w:rsidRPr="0069351C">
              <w:rPr>
                <w:rFonts w:eastAsia="標楷體" w:hint="eastAsia"/>
                <w:sz w:val="24"/>
              </w:rPr>
              <w:t>子計畫五及子計畫七</w:t>
            </w:r>
            <w:r>
              <w:rPr>
                <w:rFonts w:eastAsia="標楷體" w:hint="eastAsia"/>
                <w:sz w:val="24"/>
              </w:rPr>
              <w:t>支外聘講師姓名已補上。</w:t>
            </w:r>
          </w:p>
          <w:p w14:paraId="2A96B969" w14:textId="77777777" w:rsidR="0069351C" w:rsidRDefault="0069351C" w:rsidP="0069351C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6C4AD912" w14:textId="77777777" w:rsidR="0069351C" w:rsidRDefault="0069351C" w:rsidP="0069351C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73B29C3C" w14:textId="77777777" w:rsidR="0069351C" w:rsidRDefault="0069351C" w:rsidP="0069351C">
            <w:pPr>
              <w:pStyle w:val="a7"/>
              <w:ind w:leftChars="0" w:left="360"/>
              <w:jc w:val="both"/>
              <w:rPr>
                <w:rFonts w:eastAsia="標楷體" w:hint="eastAsia"/>
                <w:sz w:val="24"/>
              </w:rPr>
            </w:pPr>
          </w:p>
          <w:p w14:paraId="5BAB0675" w14:textId="77777777" w:rsidR="0069351C" w:rsidRDefault="0069351C" w:rsidP="0069351C">
            <w:pPr>
              <w:pStyle w:val="a7"/>
              <w:numPr>
                <w:ilvl w:val="0"/>
                <w:numId w:val="6"/>
              </w:numPr>
              <w:ind w:leftChars="0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子計畫六及子計畫七之印刷費已調整為</w:t>
            </w:r>
            <w:r>
              <w:rPr>
                <w:rFonts w:eastAsia="標楷體" w:hint="eastAsia"/>
                <w:sz w:val="24"/>
              </w:rPr>
              <w:t>100</w:t>
            </w:r>
            <w:r>
              <w:rPr>
                <w:rFonts w:eastAsia="標楷體" w:hint="eastAsia"/>
                <w:sz w:val="24"/>
              </w:rPr>
              <w:t>元。</w:t>
            </w:r>
          </w:p>
          <w:p w14:paraId="49938682" w14:textId="77777777" w:rsidR="00C05B5C" w:rsidRDefault="00C05B5C" w:rsidP="00C05B5C">
            <w:pPr>
              <w:pStyle w:val="a7"/>
              <w:ind w:leftChars="0" w:left="360"/>
              <w:jc w:val="both"/>
              <w:rPr>
                <w:rFonts w:eastAsia="標楷體" w:hint="eastAsia"/>
                <w:sz w:val="24"/>
              </w:rPr>
            </w:pPr>
          </w:p>
          <w:p w14:paraId="6BEE8DDC" w14:textId="103003AC" w:rsidR="0069351C" w:rsidRDefault="0069351C" w:rsidP="0069351C">
            <w:pPr>
              <w:pStyle w:val="a7"/>
              <w:numPr>
                <w:ilvl w:val="0"/>
                <w:numId w:val="6"/>
              </w:numPr>
              <w:ind w:leftChars="0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子計畫六、子計畫七</w:t>
            </w:r>
            <w:proofErr w:type="gramStart"/>
            <w:r>
              <w:rPr>
                <w:rFonts w:eastAsia="標楷體" w:hint="eastAsia"/>
                <w:sz w:val="24"/>
              </w:rPr>
              <w:t>之雜支</w:t>
            </w:r>
            <w:proofErr w:type="gramEnd"/>
            <w:r>
              <w:rPr>
                <w:rFonts w:eastAsia="標楷體" w:hint="eastAsia"/>
                <w:sz w:val="24"/>
              </w:rPr>
              <w:t>已調整在額度內。</w:t>
            </w:r>
          </w:p>
          <w:p w14:paraId="76B40169" w14:textId="384EF35D" w:rsidR="0069351C" w:rsidRPr="0069351C" w:rsidRDefault="0069351C" w:rsidP="0069351C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709" w:type="dxa"/>
            <w:vAlign w:val="center"/>
          </w:tcPr>
          <w:p w14:paraId="27A76164" w14:textId="7F4C1EA3" w:rsidR="00FE3DA4" w:rsidRDefault="002F76D5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lastRenderedPageBreak/>
              <w:t>P.23</w:t>
            </w:r>
          </w:p>
          <w:p w14:paraId="228E68F8" w14:textId="77777777" w:rsidR="002F76D5" w:rsidRDefault="002F76D5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555D8F33" w14:textId="77777777" w:rsidR="002F76D5" w:rsidRDefault="002F76D5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0372BD04" w14:textId="77777777" w:rsidR="002F76D5" w:rsidRDefault="002F76D5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P.25</w:t>
            </w:r>
          </w:p>
          <w:p w14:paraId="5331FC8F" w14:textId="49FC2756" w:rsidR="00185BFA" w:rsidRDefault="00AC1D8F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P.27</w:t>
            </w:r>
          </w:p>
          <w:p w14:paraId="7A30AEFB" w14:textId="77777777" w:rsidR="002050B6" w:rsidRDefault="002050B6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321F52DA" w14:textId="77777777" w:rsidR="002050B6" w:rsidRDefault="002050B6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623517EF" w14:textId="77777777" w:rsidR="002050B6" w:rsidRDefault="002050B6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2C48942C" w14:textId="77777777" w:rsidR="002050B6" w:rsidRDefault="002050B6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15BF2551" w14:textId="77777777" w:rsidR="002050B6" w:rsidRDefault="002050B6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2F12B5E4" w14:textId="77777777" w:rsidR="002050B6" w:rsidRDefault="002050B6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7202B218" w14:textId="77777777" w:rsidR="002050B6" w:rsidRDefault="002050B6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35637416" w14:textId="77777777" w:rsidR="002050B6" w:rsidRDefault="002050B6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39258358" w14:textId="77777777" w:rsidR="002050B6" w:rsidRDefault="002050B6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0B6C984A" w14:textId="18F8C7CE" w:rsidR="002050B6" w:rsidRDefault="002050B6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P.23</w:t>
            </w:r>
          </w:p>
          <w:p w14:paraId="336D39FE" w14:textId="4760C2EA" w:rsidR="002050B6" w:rsidRDefault="002050B6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P.24</w:t>
            </w:r>
          </w:p>
          <w:p w14:paraId="4AFAD7FA" w14:textId="4A6B24B9" w:rsidR="00185BFA" w:rsidRDefault="002050B6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P.27</w:t>
            </w:r>
          </w:p>
          <w:p w14:paraId="6CA1E813" w14:textId="660727A7" w:rsidR="00185BFA" w:rsidRDefault="004D6BB1" w:rsidP="002A75E8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P.13(</w:t>
            </w:r>
            <w:r>
              <w:rPr>
                <w:rFonts w:eastAsia="標楷體" w:hint="eastAsia"/>
                <w:sz w:val="24"/>
                <w:szCs w:val="24"/>
              </w:rPr>
              <w:t>摘要表</w:t>
            </w:r>
            <w:r>
              <w:rPr>
                <w:rFonts w:eastAsia="標楷體" w:hint="eastAsia"/>
                <w:sz w:val="24"/>
                <w:szCs w:val="24"/>
              </w:rPr>
              <w:t>)</w:t>
            </w:r>
          </w:p>
          <w:p w14:paraId="3184A7C4" w14:textId="77777777" w:rsidR="00185BFA" w:rsidRDefault="00185BFA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26647625" w14:textId="77777777" w:rsidR="00185BFA" w:rsidRDefault="00185BFA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03F9E765" w14:textId="77777777" w:rsidR="00185BFA" w:rsidRDefault="00185BFA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0E1CDBA4" w14:textId="77777777" w:rsidR="00185BFA" w:rsidRDefault="00185BFA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3566F8BC" w14:textId="77777777" w:rsidR="00E72445" w:rsidRDefault="00E72445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07F996FB" w14:textId="77777777" w:rsidR="00E72445" w:rsidRDefault="00E72445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471C51B1" w14:textId="77777777" w:rsidR="0069351C" w:rsidRDefault="0069351C" w:rsidP="002A75E8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482CE0BD" w14:textId="2EBF32F3" w:rsidR="00185BFA" w:rsidRDefault="002050B6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P.37-39</w:t>
            </w:r>
          </w:p>
          <w:p w14:paraId="371318A4" w14:textId="77777777" w:rsidR="0069351C" w:rsidRDefault="0069351C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4365B962" w14:textId="77777777" w:rsidR="0069351C" w:rsidRDefault="0069351C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12F0E8DE" w14:textId="77777777" w:rsidR="0069351C" w:rsidRDefault="0069351C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041BC673" w14:textId="3085AAA9" w:rsidR="00185BFA" w:rsidRDefault="0069351C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P.46</w:t>
            </w:r>
          </w:p>
          <w:p w14:paraId="350AA970" w14:textId="77777777" w:rsidR="0069351C" w:rsidRDefault="0069351C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733A7890" w14:textId="77777777" w:rsidR="0069351C" w:rsidRDefault="0069351C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62BD4F55" w14:textId="2AAA58B5" w:rsidR="00185BFA" w:rsidRDefault="00185BFA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P.</w:t>
            </w:r>
            <w:r w:rsidR="0069351C">
              <w:rPr>
                <w:rFonts w:eastAsia="標楷體" w:hint="eastAsia"/>
                <w:sz w:val="24"/>
                <w:szCs w:val="24"/>
              </w:rPr>
              <w:t>44</w:t>
            </w:r>
            <w:r>
              <w:rPr>
                <w:rFonts w:eastAsia="標楷體" w:hint="eastAsia"/>
                <w:sz w:val="24"/>
                <w:szCs w:val="24"/>
              </w:rPr>
              <w:t>-</w:t>
            </w:r>
            <w:r w:rsidR="0069351C">
              <w:rPr>
                <w:rFonts w:eastAsia="標楷體" w:hint="eastAsia"/>
                <w:sz w:val="24"/>
                <w:szCs w:val="24"/>
              </w:rPr>
              <w:t>45</w:t>
            </w:r>
          </w:p>
          <w:p w14:paraId="7DECA423" w14:textId="41A83BA5" w:rsidR="00185BFA" w:rsidRDefault="0069351C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P.16</w:t>
            </w:r>
            <w:r>
              <w:rPr>
                <w:rFonts w:eastAsia="標楷體" w:hint="eastAsia"/>
                <w:sz w:val="24"/>
                <w:szCs w:val="24"/>
              </w:rPr>
              <w:t>、</w:t>
            </w:r>
            <w:r>
              <w:rPr>
                <w:rFonts w:eastAsia="標楷體" w:hint="eastAsia"/>
                <w:sz w:val="24"/>
                <w:szCs w:val="24"/>
              </w:rPr>
              <w:t>17</w:t>
            </w:r>
            <w:r>
              <w:rPr>
                <w:rFonts w:eastAsia="標楷體" w:hint="eastAsia"/>
                <w:sz w:val="24"/>
                <w:szCs w:val="24"/>
              </w:rPr>
              <w:t>、</w:t>
            </w:r>
            <w:r>
              <w:rPr>
                <w:rFonts w:eastAsia="標楷體" w:hint="eastAsia"/>
                <w:sz w:val="24"/>
                <w:szCs w:val="24"/>
              </w:rPr>
              <w:t>19</w:t>
            </w:r>
          </w:p>
          <w:p w14:paraId="1591F6F2" w14:textId="77777777" w:rsidR="00185BFA" w:rsidRDefault="00185BFA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4B831210" w14:textId="77777777" w:rsidR="0069351C" w:rsidRDefault="0069351C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3092EDF4" w14:textId="77777777" w:rsidR="0069351C" w:rsidRDefault="0069351C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3C94CBDD" w14:textId="77777777" w:rsidR="0069351C" w:rsidRDefault="0069351C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13EE14D3" w14:textId="77777777" w:rsidR="00185BFA" w:rsidRDefault="0069351C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P.50</w:t>
            </w:r>
            <w:r>
              <w:rPr>
                <w:rFonts w:eastAsia="標楷體" w:hint="eastAsia"/>
                <w:sz w:val="24"/>
                <w:szCs w:val="24"/>
              </w:rPr>
              <w:t>、</w:t>
            </w:r>
            <w:r>
              <w:rPr>
                <w:rFonts w:eastAsia="標楷體" w:hint="eastAsia"/>
                <w:sz w:val="24"/>
                <w:szCs w:val="24"/>
              </w:rPr>
              <w:t>P.54</w:t>
            </w:r>
          </w:p>
          <w:p w14:paraId="67EC006C" w14:textId="77777777" w:rsidR="0069351C" w:rsidRDefault="0069351C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1A6E765C" w14:textId="77777777" w:rsidR="0069351C" w:rsidRDefault="0069351C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6D5C1BC2" w14:textId="77777777" w:rsidR="00C05B5C" w:rsidRDefault="00C05B5C" w:rsidP="002A75E8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3A4B5883" w14:textId="3E96ACEE" w:rsidR="0069351C" w:rsidRDefault="0069351C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P.</w:t>
            </w:r>
            <w:r w:rsidR="00C05B5C">
              <w:rPr>
                <w:rFonts w:eastAsia="標楷體" w:hint="eastAsia"/>
                <w:sz w:val="24"/>
                <w:szCs w:val="24"/>
              </w:rPr>
              <w:t>50</w:t>
            </w:r>
            <w:r w:rsidR="00C05B5C">
              <w:rPr>
                <w:rFonts w:eastAsia="標楷體" w:hint="eastAsia"/>
                <w:sz w:val="24"/>
                <w:szCs w:val="24"/>
              </w:rPr>
              <w:t>、</w:t>
            </w:r>
            <w:r w:rsidR="00C05B5C">
              <w:rPr>
                <w:rFonts w:eastAsia="標楷體" w:hint="eastAsia"/>
                <w:sz w:val="24"/>
                <w:szCs w:val="24"/>
              </w:rPr>
              <w:t>P.54</w:t>
            </w:r>
          </w:p>
          <w:p w14:paraId="72A7185F" w14:textId="0FBF6510" w:rsidR="0069351C" w:rsidRPr="0069351C" w:rsidRDefault="0069351C" w:rsidP="002A75E8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25710DD0" w14:textId="3F1CB497" w:rsidR="00FE3DA4" w:rsidRDefault="002F76D5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lastRenderedPageBreak/>
              <w:t>P.23</w:t>
            </w:r>
          </w:p>
          <w:p w14:paraId="44B049A5" w14:textId="77777777" w:rsidR="002F76D5" w:rsidRDefault="002F76D5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20BBEF30" w14:textId="77777777" w:rsidR="00185BFA" w:rsidRDefault="00185BFA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0EF88CF6" w14:textId="77777777" w:rsidR="002F76D5" w:rsidRDefault="002F76D5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P.25</w:t>
            </w:r>
          </w:p>
          <w:p w14:paraId="0D132081" w14:textId="3256CE14" w:rsidR="00185BFA" w:rsidRDefault="00AC1D8F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P.27</w:t>
            </w:r>
          </w:p>
          <w:p w14:paraId="0B43CD59" w14:textId="77777777" w:rsidR="002050B6" w:rsidRDefault="002050B6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201F6249" w14:textId="77777777" w:rsidR="002050B6" w:rsidRDefault="002050B6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781004C3" w14:textId="77777777" w:rsidR="002050B6" w:rsidRDefault="002050B6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731AA8F8" w14:textId="77777777" w:rsidR="002050B6" w:rsidRDefault="002050B6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51FF7C53" w14:textId="77777777" w:rsidR="002050B6" w:rsidRDefault="002050B6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4EE9ED32" w14:textId="77777777" w:rsidR="002050B6" w:rsidRDefault="002050B6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2CF05553" w14:textId="77777777" w:rsidR="002050B6" w:rsidRDefault="002050B6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574A3CD5" w14:textId="77777777" w:rsidR="002050B6" w:rsidRDefault="002050B6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441A1F14" w14:textId="77777777" w:rsidR="00AC1D8F" w:rsidRDefault="00AC1D8F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31A7A87C" w14:textId="33DF4FC1" w:rsidR="00185BFA" w:rsidRDefault="002050B6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P.23</w:t>
            </w:r>
          </w:p>
          <w:p w14:paraId="32167EEA" w14:textId="33322860" w:rsidR="002050B6" w:rsidRDefault="002050B6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P.24</w:t>
            </w:r>
          </w:p>
          <w:p w14:paraId="0D383C30" w14:textId="501E85D4" w:rsidR="002050B6" w:rsidRDefault="002050B6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P.27</w:t>
            </w:r>
          </w:p>
          <w:p w14:paraId="3748E5CC" w14:textId="25EB2F12" w:rsidR="00185BFA" w:rsidRDefault="004D6BB1" w:rsidP="002A75E8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P.13(</w:t>
            </w:r>
            <w:r>
              <w:rPr>
                <w:rFonts w:eastAsia="標楷體" w:hint="eastAsia"/>
                <w:sz w:val="24"/>
                <w:szCs w:val="24"/>
              </w:rPr>
              <w:t>摘要表</w:t>
            </w:r>
            <w:r>
              <w:rPr>
                <w:rFonts w:eastAsia="標楷體" w:hint="eastAsia"/>
                <w:sz w:val="24"/>
                <w:szCs w:val="24"/>
              </w:rPr>
              <w:t>)</w:t>
            </w:r>
          </w:p>
          <w:p w14:paraId="0184982D" w14:textId="77777777" w:rsidR="00185BFA" w:rsidRDefault="00185BFA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50A97415" w14:textId="77777777" w:rsidR="00185BFA" w:rsidRDefault="00185BFA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6558372F" w14:textId="77777777" w:rsidR="00E72445" w:rsidRDefault="00E72445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2586B2FC" w14:textId="77777777" w:rsidR="00E72445" w:rsidRDefault="00E72445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7CBFAEB6" w14:textId="77777777" w:rsidR="0069351C" w:rsidRDefault="0069351C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3BD1DF00" w14:textId="77777777" w:rsidR="0069351C" w:rsidRDefault="0069351C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21EED07A" w14:textId="77777777" w:rsidR="0069351C" w:rsidRDefault="0069351C" w:rsidP="002A75E8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49C82D11" w14:textId="1DACF58B" w:rsidR="00185BFA" w:rsidRDefault="00185BFA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P.37-39</w:t>
            </w:r>
          </w:p>
          <w:p w14:paraId="22028647" w14:textId="77777777" w:rsidR="0069351C" w:rsidRDefault="0069351C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79614050" w14:textId="77777777" w:rsidR="0069351C" w:rsidRDefault="0069351C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0403580E" w14:textId="77777777" w:rsidR="0069351C" w:rsidRDefault="0069351C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0433625C" w14:textId="22ED4882" w:rsidR="00185BFA" w:rsidRDefault="0069351C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P.46</w:t>
            </w:r>
          </w:p>
          <w:p w14:paraId="39B2D38E" w14:textId="77777777" w:rsidR="00185BFA" w:rsidRDefault="00185BFA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35463AA8" w14:textId="77777777" w:rsidR="00E72445" w:rsidRDefault="00E72445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1E3D0088" w14:textId="77777777" w:rsidR="0069351C" w:rsidRDefault="0069351C" w:rsidP="0069351C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P.44-45</w:t>
            </w:r>
          </w:p>
          <w:p w14:paraId="50CA0A05" w14:textId="77777777" w:rsidR="0069351C" w:rsidRDefault="0069351C" w:rsidP="0069351C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P.16</w:t>
            </w:r>
            <w:r>
              <w:rPr>
                <w:rFonts w:eastAsia="標楷體" w:hint="eastAsia"/>
                <w:sz w:val="24"/>
                <w:szCs w:val="24"/>
              </w:rPr>
              <w:t>、</w:t>
            </w:r>
            <w:r>
              <w:rPr>
                <w:rFonts w:eastAsia="標楷體" w:hint="eastAsia"/>
                <w:sz w:val="24"/>
                <w:szCs w:val="24"/>
              </w:rPr>
              <w:t>17</w:t>
            </w:r>
            <w:r>
              <w:rPr>
                <w:rFonts w:eastAsia="標楷體" w:hint="eastAsia"/>
                <w:sz w:val="24"/>
                <w:szCs w:val="24"/>
              </w:rPr>
              <w:t>、</w:t>
            </w:r>
            <w:r>
              <w:rPr>
                <w:rFonts w:eastAsia="標楷體" w:hint="eastAsia"/>
                <w:sz w:val="24"/>
                <w:szCs w:val="24"/>
              </w:rPr>
              <w:t>19</w:t>
            </w:r>
          </w:p>
          <w:p w14:paraId="0DD28BF7" w14:textId="77777777" w:rsidR="00E72445" w:rsidRDefault="00E72445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5F198B75" w14:textId="77777777" w:rsidR="00E72445" w:rsidRDefault="00E72445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2AFCB2AE" w14:textId="77777777" w:rsidR="0069351C" w:rsidRDefault="0069351C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5CA2E5DC" w14:textId="77777777" w:rsidR="0069351C" w:rsidRDefault="0069351C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23DCACB8" w14:textId="77777777" w:rsidR="0069351C" w:rsidRDefault="0069351C" w:rsidP="002A75E8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3442B44C" w14:textId="006B2767" w:rsidR="00E72445" w:rsidRDefault="0069351C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P.50</w:t>
            </w:r>
            <w:r>
              <w:rPr>
                <w:rFonts w:eastAsia="標楷體" w:hint="eastAsia"/>
                <w:sz w:val="24"/>
                <w:szCs w:val="24"/>
              </w:rPr>
              <w:t>、</w:t>
            </w:r>
            <w:r>
              <w:rPr>
                <w:rFonts w:eastAsia="標楷體" w:hint="eastAsia"/>
                <w:sz w:val="24"/>
                <w:szCs w:val="24"/>
              </w:rPr>
              <w:t>P.54</w:t>
            </w:r>
          </w:p>
          <w:p w14:paraId="48C5A1B1" w14:textId="77777777" w:rsidR="002050B6" w:rsidRDefault="002050B6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01822AC9" w14:textId="77777777" w:rsidR="002050B6" w:rsidRDefault="002050B6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736B19AB" w14:textId="77777777" w:rsidR="00C05B5C" w:rsidRDefault="00C05B5C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35765A58" w14:textId="77777777" w:rsidR="00C05B5C" w:rsidRDefault="00C05B5C" w:rsidP="002A75E8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332DA24C" w14:textId="77777777" w:rsidR="00C05B5C" w:rsidRDefault="00C05B5C" w:rsidP="00C05B5C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P.50</w:t>
            </w:r>
            <w:r>
              <w:rPr>
                <w:rFonts w:eastAsia="標楷體" w:hint="eastAsia"/>
                <w:sz w:val="24"/>
                <w:szCs w:val="24"/>
              </w:rPr>
              <w:t>、</w:t>
            </w:r>
            <w:r>
              <w:rPr>
                <w:rFonts w:eastAsia="標楷體" w:hint="eastAsia"/>
                <w:sz w:val="24"/>
                <w:szCs w:val="24"/>
              </w:rPr>
              <w:t>P.54</w:t>
            </w:r>
          </w:p>
          <w:p w14:paraId="0A928CBB" w14:textId="77777777" w:rsidR="00C05B5C" w:rsidRDefault="00C05B5C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0F5EDED7" w14:textId="4C5DC736" w:rsidR="00C05B5C" w:rsidRPr="00C05B5C" w:rsidRDefault="00C05B5C" w:rsidP="002A75E8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9787FE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lastRenderedPageBreak/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6148E35A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4446E9DB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4D6BB1" w:rsidRPr="00C50329" w14:paraId="314CDDDC" w14:textId="77777777" w:rsidTr="002A75E8">
        <w:tc>
          <w:tcPr>
            <w:tcW w:w="1668" w:type="dxa"/>
            <w:vAlign w:val="center"/>
          </w:tcPr>
          <w:p w14:paraId="11596D1D" w14:textId="77777777" w:rsidR="00FE3DA4" w:rsidRPr="00C50329" w:rsidRDefault="00FE3DA4" w:rsidP="002A75E8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 w:hint="eastAsia"/>
                <w:sz w:val="24"/>
                <w:szCs w:val="24"/>
              </w:rPr>
              <w:t>4.</w:t>
            </w:r>
            <w:r w:rsidRPr="00C50329">
              <w:rPr>
                <w:rFonts w:eastAsia="標楷體"/>
                <w:sz w:val="24"/>
                <w:szCs w:val="24"/>
              </w:rPr>
              <w:t>中長程構思及規劃建議</w:t>
            </w:r>
          </w:p>
        </w:tc>
        <w:tc>
          <w:tcPr>
            <w:tcW w:w="1842" w:type="dxa"/>
            <w:vAlign w:val="center"/>
          </w:tcPr>
          <w:p w14:paraId="5C1FA971" w14:textId="1ADC6012" w:rsidR="00F46D16" w:rsidRPr="009752F7" w:rsidRDefault="00F46D16" w:rsidP="00F46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1.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連年編列外</w:t>
            </w:r>
            <w:proofErr w:type="gramStart"/>
            <w:r w:rsidRPr="009752F7">
              <w:rPr>
                <w:rFonts w:eastAsia="標楷體"/>
                <w:color w:val="000000"/>
                <w:sz w:val="24"/>
                <w:szCs w:val="24"/>
              </w:rPr>
              <w:t>阜</w:t>
            </w:r>
            <w:proofErr w:type="gramEnd"/>
            <w:r w:rsidRPr="009752F7">
              <w:rPr>
                <w:rFonts w:eastAsia="標楷體"/>
                <w:color w:val="000000"/>
                <w:sz w:val="24"/>
                <w:szCs w:val="24"/>
              </w:rPr>
              <w:t>參訪，應有中長程規劃，如交流學習內容轉化為課程設計、輔導員課室實踐探討等，以免流於參觀。</w:t>
            </w:r>
          </w:p>
          <w:p w14:paraId="2EBBB3FF" w14:textId="26D86947" w:rsidR="00FE3DA4" w:rsidRPr="00C50329" w:rsidRDefault="00F46D16" w:rsidP="00F46D16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2.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計畫伍、輔導團輔導模式</w:t>
            </w:r>
            <w:r>
              <w:rPr>
                <w:rFonts w:eastAsia="標楷體"/>
                <w:color w:val="000000"/>
                <w:sz w:val="24"/>
                <w:szCs w:val="24"/>
              </w:rPr>
              <w:t>（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支持或輔導內涵</w:t>
            </w:r>
            <w:r>
              <w:rPr>
                <w:rFonts w:eastAsia="標楷體"/>
                <w:color w:val="000000"/>
                <w:sz w:val="24"/>
                <w:szCs w:val="24"/>
              </w:rPr>
              <w:t>）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中提及「本團以團員專業成長為核心」</w:t>
            </w:r>
            <w:proofErr w:type="gramStart"/>
            <w:r>
              <w:rPr>
                <w:rFonts w:eastAsia="標楷體"/>
                <w:color w:val="000000"/>
                <w:sz w:val="24"/>
                <w:szCs w:val="24"/>
              </w:rPr>
              <w:t>（</w:t>
            </w:r>
            <w:proofErr w:type="gramEnd"/>
            <w:r w:rsidRPr="009752F7">
              <w:rPr>
                <w:rFonts w:eastAsia="標楷體"/>
                <w:color w:val="000000"/>
                <w:sz w:val="24"/>
                <w:szCs w:val="24"/>
              </w:rPr>
              <w:t>P.13</w:t>
            </w:r>
            <w:proofErr w:type="gramStart"/>
            <w:r>
              <w:rPr>
                <w:rFonts w:eastAsia="標楷體"/>
                <w:color w:val="000000"/>
                <w:sz w:val="24"/>
                <w:szCs w:val="24"/>
              </w:rPr>
              <w:t>）</w:t>
            </w:r>
            <w:proofErr w:type="gramEnd"/>
            <w:r w:rsidRPr="009752F7">
              <w:rPr>
                <w:rFonts w:eastAsia="標楷體"/>
                <w:color w:val="000000"/>
                <w:sz w:val="24"/>
                <w:szCs w:val="24"/>
              </w:rPr>
              <w:t>，培養輔導團員服務知能立意甚佳，綜觀輔導團員增能共計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29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小時，其中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SEL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相關者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16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節，占計畫經費比例過半，建議應在計畫中呈現中長期之規劃，以利後續教學現場之實踐。</w:t>
            </w:r>
          </w:p>
        </w:tc>
        <w:tc>
          <w:tcPr>
            <w:tcW w:w="1985" w:type="dxa"/>
            <w:vAlign w:val="center"/>
          </w:tcPr>
          <w:p w14:paraId="75B7290C" w14:textId="77777777" w:rsidR="00FE3DA4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預計完成學年度：</w:t>
            </w:r>
            <w:r w:rsidRPr="00C50329">
              <w:rPr>
                <w:rFonts w:eastAsia="標楷體"/>
                <w:sz w:val="24"/>
                <w:szCs w:val="24"/>
              </w:rPr>
              <w:t>_______</w:t>
            </w:r>
            <w:r w:rsidRPr="00C50329">
              <w:rPr>
                <w:rFonts w:eastAsia="標楷體"/>
                <w:sz w:val="24"/>
                <w:szCs w:val="24"/>
              </w:rPr>
              <w:t>。</w:t>
            </w:r>
          </w:p>
          <w:p w14:paraId="056B5C93" w14:textId="2F1FDF4A" w:rsidR="00431428" w:rsidRPr="002665D8" w:rsidRDefault="00431428" w:rsidP="002665D8">
            <w:pPr>
              <w:pStyle w:val="a7"/>
              <w:numPr>
                <w:ilvl w:val="0"/>
                <w:numId w:val="5"/>
              </w:numPr>
              <w:ind w:leftChars="0"/>
              <w:jc w:val="both"/>
              <w:rPr>
                <w:rFonts w:eastAsia="標楷體"/>
                <w:sz w:val="24"/>
              </w:rPr>
            </w:pPr>
            <w:proofErr w:type="gramStart"/>
            <w:r w:rsidRPr="002665D8">
              <w:rPr>
                <w:rFonts w:eastAsia="標楷體" w:hint="eastAsia"/>
                <w:sz w:val="24"/>
              </w:rPr>
              <w:t>本分團上一次</w:t>
            </w:r>
            <w:proofErr w:type="gramEnd"/>
            <w:r w:rsidRPr="002665D8">
              <w:rPr>
                <w:rFonts w:eastAsia="標楷體" w:hint="eastAsia"/>
                <w:sz w:val="24"/>
              </w:rPr>
              <w:t>規劃申請外埠參訪是</w:t>
            </w:r>
            <w:r w:rsidRPr="002665D8">
              <w:rPr>
                <w:rFonts w:eastAsia="標楷體" w:hint="eastAsia"/>
                <w:sz w:val="24"/>
              </w:rPr>
              <w:t>110</w:t>
            </w:r>
            <w:r w:rsidRPr="002665D8">
              <w:rPr>
                <w:rFonts w:eastAsia="標楷體" w:hint="eastAsia"/>
                <w:sz w:val="24"/>
              </w:rPr>
              <w:t>學年度</w:t>
            </w:r>
            <w:r w:rsidR="00C05B5C">
              <w:rPr>
                <w:rFonts w:eastAsia="標楷體" w:hint="eastAsia"/>
                <w:sz w:val="24"/>
              </w:rPr>
              <w:t>，</w:t>
            </w:r>
            <w:r w:rsidRPr="002665D8">
              <w:rPr>
                <w:rFonts w:eastAsia="標楷體" w:hint="eastAsia"/>
                <w:sz w:val="24"/>
              </w:rPr>
              <w:t>到台東縣富山國小</w:t>
            </w:r>
            <w:proofErr w:type="gramStart"/>
            <w:r w:rsidRPr="002665D8">
              <w:rPr>
                <w:rFonts w:eastAsia="標楷體" w:hint="eastAsia"/>
                <w:sz w:val="24"/>
              </w:rPr>
              <w:t>參訪雙語</w:t>
            </w:r>
            <w:proofErr w:type="gramEnd"/>
            <w:r w:rsidRPr="002665D8">
              <w:rPr>
                <w:rFonts w:eastAsia="標楷體" w:hint="eastAsia"/>
                <w:sz w:val="24"/>
              </w:rPr>
              <w:t>教學實驗學校，團員回來後，積極實踐雙語教學，並於</w:t>
            </w:r>
            <w:r w:rsidRPr="002665D8">
              <w:rPr>
                <w:rFonts w:eastAsia="標楷體" w:hint="eastAsia"/>
                <w:sz w:val="24"/>
              </w:rPr>
              <w:t>111</w:t>
            </w:r>
            <w:r w:rsidR="000E4809" w:rsidRPr="002665D8">
              <w:rPr>
                <w:rFonts w:eastAsia="標楷體" w:hint="eastAsia"/>
                <w:sz w:val="24"/>
              </w:rPr>
              <w:t>學年度陸續實踐綜合活動融入雙語教學之課堂產出，並於</w:t>
            </w:r>
            <w:r w:rsidR="002665D8" w:rsidRPr="002665D8">
              <w:rPr>
                <w:rFonts w:eastAsia="標楷體" w:hint="eastAsia"/>
                <w:sz w:val="24"/>
              </w:rPr>
              <w:t>112</w:t>
            </w:r>
            <w:r w:rsidR="002665D8" w:rsidRPr="002665D8">
              <w:rPr>
                <w:rFonts w:eastAsia="標楷體" w:hint="eastAsia"/>
                <w:sz w:val="24"/>
              </w:rPr>
              <w:t>學年度辦理之</w:t>
            </w:r>
            <w:proofErr w:type="gramStart"/>
            <w:r w:rsidR="002665D8" w:rsidRPr="002665D8">
              <w:rPr>
                <w:rFonts w:eastAsia="標楷體" w:hint="eastAsia"/>
                <w:sz w:val="24"/>
              </w:rPr>
              <w:t>領召與</w:t>
            </w:r>
            <w:proofErr w:type="gramEnd"/>
            <w:r w:rsidR="002665D8" w:rsidRPr="002665D8">
              <w:rPr>
                <w:rFonts w:eastAsia="標楷體" w:hint="eastAsia"/>
                <w:sz w:val="24"/>
              </w:rPr>
              <w:t>學習社</w:t>
            </w:r>
            <w:proofErr w:type="gramStart"/>
            <w:r w:rsidR="002665D8" w:rsidRPr="002665D8">
              <w:rPr>
                <w:rFonts w:eastAsia="標楷體" w:hint="eastAsia"/>
                <w:sz w:val="24"/>
              </w:rPr>
              <w:t>群共備</w:t>
            </w:r>
            <w:r w:rsidR="000E4809" w:rsidRPr="002665D8">
              <w:rPr>
                <w:rFonts w:eastAsia="標楷體" w:hint="eastAsia"/>
                <w:sz w:val="24"/>
              </w:rPr>
              <w:t>研習</w:t>
            </w:r>
            <w:proofErr w:type="gramEnd"/>
            <w:r w:rsidR="000E4809" w:rsidRPr="002665D8">
              <w:rPr>
                <w:rFonts w:eastAsia="標楷體" w:hint="eastAsia"/>
                <w:sz w:val="24"/>
              </w:rPr>
              <w:t>時分享</w:t>
            </w:r>
            <w:r w:rsidR="002665D8" w:rsidRPr="002665D8">
              <w:rPr>
                <w:rFonts w:eastAsia="標楷體" w:hint="eastAsia"/>
                <w:sz w:val="24"/>
              </w:rPr>
              <w:t>教學成果與</w:t>
            </w:r>
            <w:r w:rsidR="002665D8">
              <w:rPr>
                <w:rFonts w:eastAsia="標楷體" w:hint="eastAsia"/>
                <w:sz w:val="24"/>
              </w:rPr>
              <w:t>帶領</w:t>
            </w:r>
            <w:proofErr w:type="gramStart"/>
            <w:r w:rsidR="002665D8">
              <w:rPr>
                <w:rFonts w:eastAsia="標楷體" w:hint="eastAsia"/>
                <w:sz w:val="24"/>
              </w:rPr>
              <w:t>成員</w:t>
            </w:r>
            <w:r w:rsidR="002665D8" w:rsidRPr="002665D8">
              <w:rPr>
                <w:rFonts w:eastAsia="標楷體" w:hint="eastAsia"/>
                <w:sz w:val="24"/>
              </w:rPr>
              <w:t>共備</w:t>
            </w:r>
            <w:proofErr w:type="gramEnd"/>
            <w:r w:rsidR="000E4809" w:rsidRPr="002665D8">
              <w:rPr>
                <w:rFonts w:eastAsia="標楷體" w:hint="eastAsia"/>
                <w:sz w:val="24"/>
              </w:rPr>
              <w:t>。</w:t>
            </w:r>
          </w:p>
          <w:p w14:paraId="71F51BE5" w14:textId="2F05613B" w:rsidR="002665D8" w:rsidRPr="00E878DF" w:rsidRDefault="002665D8" w:rsidP="002665D8">
            <w:pPr>
              <w:pStyle w:val="a7"/>
              <w:numPr>
                <w:ilvl w:val="0"/>
                <w:numId w:val="5"/>
              </w:numPr>
              <w:ind w:leftChars="0"/>
              <w:jc w:val="both"/>
              <w:rPr>
                <w:rFonts w:eastAsia="標楷體"/>
                <w:sz w:val="24"/>
              </w:rPr>
            </w:pPr>
            <w:r w:rsidRPr="00E878DF">
              <w:rPr>
                <w:rFonts w:eastAsia="標楷體" w:hint="eastAsia"/>
                <w:sz w:val="24"/>
              </w:rPr>
              <w:t>新增</w:t>
            </w:r>
            <w:r w:rsidR="00E878DF">
              <w:rPr>
                <w:rFonts w:eastAsia="標楷體" w:hint="eastAsia"/>
                <w:sz w:val="24"/>
              </w:rPr>
              <w:t>補充論述</w:t>
            </w:r>
            <w:r w:rsidR="004C2FD7">
              <w:rPr>
                <w:rFonts w:eastAsia="標楷體" w:hint="eastAsia"/>
                <w:sz w:val="24"/>
              </w:rPr>
              <w:t>本年度主推</w:t>
            </w:r>
            <w:r w:rsidR="004C2FD7">
              <w:rPr>
                <w:rFonts w:eastAsia="標楷體" w:hint="eastAsia"/>
                <w:sz w:val="24"/>
              </w:rPr>
              <w:t>SEL</w:t>
            </w:r>
            <w:r w:rsidR="004C2FD7">
              <w:rPr>
                <w:rFonts w:eastAsia="標楷體" w:hint="eastAsia"/>
                <w:sz w:val="24"/>
              </w:rPr>
              <w:t>之目的</w:t>
            </w:r>
            <w:r w:rsidR="00E878DF">
              <w:rPr>
                <w:rFonts w:eastAsia="標楷體" w:hint="eastAsia"/>
                <w:sz w:val="24"/>
              </w:rPr>
              <w:t>(P.13</w:t>
            </w:r>
            <w:r w:rsidR="00E878DF">
              <w:rPr>
                <w:rFonts w:eastAsia="標楷體" w:hint="eastAsia"/>
                <w:sz w:val="24"/>
              </w:rPr>
              <w:t>綠色字</w:t>
            </w:r>
            <w:r w:rsidR="00E878DF">
              <w:rPr>
                <w:rFonts w:eastAsia="標楷體" w:hint="eastAsia"/>
                <w:sz w:val="24"/>
              </w:rPr>
              <w:t>)</w:t>
            </w:r>
          </w:p>
        </w:tc>
        <w:tc>
          <w:tcPr>
            <w:tcW w:w="709" w:type="dxa"/>
            <w:vAlign w:val="center"/>
          </w:tcPr>
          <w:p w14:paraId="633C0D5C" w14:textId="0A86CDF2" w:rsidR="00FE3DA4" w:rsidRPr="00C50329" w:rsidRDefault="008718CE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P.13</w:t>
            </w:r>
          </w:p>
        </w:tc>
        <w:tc>
          <w:tcPr>
            <w:tcW w:w="1428" w:type="dxa"/>
            <w:tcBorders>
              <w:tr2bl w:val="single" w:sz="4" w:space="0" w:color="auto"/>
            </w:tcBorders>
            <w:vAlign w:val="center"/>
          </w:tcPr>
          <w:p w14:paraId="11D9754A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755CD1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pacing w:val="-20"/>
                <w:sz w:val="24"/>
                <w:szCs w:val="24"/>
              </w:rPr>
              <w:t>通過</w:t>
            </w:r>
          </w:p>
          <w:p w14:paraId="57769BF6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pacing w:val="-20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pacing w:val="-20"/>
                <w:sz w:val="24"/>
                <w:szCs w:val="24"/>
              </w:rPr>
              <w:t>通過</w:t>
            </w:r>
          </w:p>
          <w:p w14:paraId="7C4A04A1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  <w:lang w:eastAsia="zh-HK"/>
              </w:rPr>
              <w:t>說明：</w:t>
            </w:r>
          </w:p>
          <w:p w14:paraId="3EA093A4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FE3DA4" w:rsidRPr="00C50329" w14:paraId="5791A76B" w14:textId="77777777" w:rsidTr="002A75E8">
        <w:tc>
          <w:tcPr>
            <w:tcW w:w="1668" w:type="dxa"/>
            <w:vAlign w:val="center"/>
          </w:tcPr>
          <w:p w14:paraId="6CE80E3F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審查結果</w:t>
            </w:r>
          </w:p>
        </w:tc>
        <w:tc>
          <w:tcPr>
            <w:tcW w:w="7948" w:type="dxa"/>
            <w:gridSpan w:val="5"/>
            <w:vAlign w:val="center"/>
          </w:tcPr>
          <w:p w14:paraId="1D77721D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全部已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0A617351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部份未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，請依建</w:t>
            </w:r>
            <w:r w:rsidRPr="00C50329">
              <w:rPr>
                <w:rFonts w:eastAsia="標楷體"/>
                <w:sz w:val="24"/>
                <w:szCs w:val="24"/>
              </w:rPr>
              <w:t>議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意見再修正</w:t>
            </w:r>
          </w:p>
        </w:tc>
      </w:tr>
    </w:tbl>
    <w:p w14:paraId="060DB484" w14:textId="77777777" w:rsidR="00A52D3D" w:rsidRDefault="00A52D3D" w:rsidP="00FE3DA4">
      <w:pPr>
        <w:ind w:leftChars="-59" w:left="-142"/>
        <w:rPr>
          <w:rFonts w:ascii="Times New Roman" w:eastAsia="標楷體" w:hAnsi="Times New Roman" w:cs="Times New Roman"/>
          <w:b/>
          <w:sz w:val="32"/>
          <w:szCs w:val="32"/>
        </w:rPr>
      </w:pPr>
    </w:p>
    <w:bookmarkEnd w:id="1"/>
    <w:p w14:paraId="715401D5" w14:textId="76A63337" w:rsidR="00A52D3D" w:rsidRDefault="00A52D3D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</w:p>
    <w:sectPr w:rsidR="00A52D3D" w:rsidSect="00FE3DA4"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64BC6" w14:textId="77777777" w:rsidR="0067037F" w:rsidRDefault="0067037F" w:rsidP="00FE3DA4">
      <w:r>
        <w:separator/>
      </w:r>
    </w:p>
  </w:endnote>
  <w:endnote w:type="continuationSeparator" w:id="0">
    <w:p w14:paraId="30DC364A" w14:textId="77777777" w:rsidR="0067037F" w:rsidRDefault="0067037F" w:rsidP="00FE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6183D" w14:textId="77777777" w:rsidR="0067037F" w:rsidRDefault="0067037F" w:rsidP="00FE3DA4">
      <w:r>
        <w:separator/>
      </w:r>
    </w:p>
  </w:footnote>
  <w:footnote w:type="continuationSeparator" w:id="0">
    <w:p w14:paraId="06816E20" w14:textId="77777777" w:rsidR="0067037F" w:rsidRDefault="0067037F" w:rsidP="00FE3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90AB2"/>
    <w:multiLevelType w:val="hybridMultilevel"/>
    <w:tmpl w:val="BD60A6C8"/>
    <w:lvl w:ilvl="0" w:tplc="6A441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1A27FB"/>
    <w:multiLevelType w:val="hybridMultilevel"/>
    <w:tmpl w:val="7682E8B8"/>
    <w:lvl w:ilvl="0" w:tplc="7B4EE2AC">
      <w:start w:val="1"/>
      <w:numFmt w:val="decimal"/>
      <w:lvlText w:val="%1."/>
      <w:lvlJc w:val="left"/>
      <w:pPr>
        <w:ind w:left="90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1E30613E"/>
    <w:multiLevelType w:val="hybridMultilevel"/>
    <w:tmpl w:val="D4CC306C"/>
    <w:lvl w:ilvl="0" w:tplc="A43899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DF3AA3"/>
    <w:multiLevelType w:val="hybridMultilevel"/>
    <w:tmpl w:val="7682E8B8"/>
    <w:lvl w:ilvl="0" w:tplc="7B4EE2AC">
      <w:start w:val="1"/>
      <w:numFmt w:val="decimal"/>
      <w:lvlText w:val="%1."/>
      <w:lvlJc w:val="left"/>
      <w:pPr>
        <w:ind w:left="90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6A3A7965"/>
    <w:multiLevelType w:val="multilevel"/>
    <w:tmpl w:val="BA1E9B36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67E07B1"/>
    <w:multiLevelType w:val="multilevel"/>
    <w:tmpl w:val="76E21A9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57554025">
    <w:abstractNumId w:val="3"/>
  </w:num>
  <w:num w:numId="2" w16cid:durableId="1279604444">
    <w:abstractNumId w:val="1"/>
  </w:num>
  <w:num w:numId="3" w16cid:durableId="739448871">
    <w:abstractNumId w:val="4"/>
  </w:num>
  <w:num w:numId="4" w16cid:durableId="2065132173">
    <w:abstractNumId w:val="5"/>
  </w:num>
  <w:num w:numId="5" w16cid:durableId="1394888857">
    <w:abstractNumId w:val="0"/>
  </w:num>
  <w:num w:numId="6" w16cid:durableId="215746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84"/>
    <w:rsid w:val="000E4809"/>
    <w:rsid w:val="00185BFA"/>
    <w:rsid w:val="00192B53"/>
    <w:rsid w:val="002050B6"/>
    <w:rsid w:val="0022074D"/>
    <w:rsid w:val="002665D8"/>
    <w:rsid w:val="002F76D5"/>
    <w:rsid w:val="0030385C"/>
    <w:rsid w:val="003E6B18"/>
    <w:rsid w:val="00431428"/>
    <w:rsid w:val="004C2FD7"/>
    <w:rsid w:val="004D6BB1"/>
    <w:rsid w:val="00513FF3"/>
    <w:rsid w:val="00516209"/>
    <w:rsid w:val="00613D18"/>
    <w:rsid w:val="0061527F"/>
    <w:rsid w:val="00643E77"/>
    <w:rsid w:val="0067037F"/>
    <w:rsid w:val="0069351C"/>
    <w:rsid w:val="00810D36"/>
    <w:rsid w:val="00830E65"/>
    <w:rsid w:val="00841576"/>
    <w:rsid w:val="00870F94"/>
    <w:rsid w:val="008718CE"/>
    <w:rsid w:val="00A52D3D"/>
    <w:rsid w:val="00AA4621"/>
    <w:rsid w:val="00AC1D8F"/>
    <w:rsid w:val="00B759B3"/>
    <w:rsid w:val="00C05B5C"/>
    <w:rsid w:val="00DF4E34"/>
    <w:rsid w:val="00E72445"/>
    <w:rsid w:val="00E878DF"/>
    <w:rsid w:val="00EC3114"/>
    <w:rsid w:val="00F408B7"/>
    <w:rsid w:val="00F46D16"/>
    <w:rsid w:val="00F95660"/>
    <w:rsid w:val="00FE2551"/>
    <w:rsid w:val="00FE3DA4"/>
    <w:rsid w:val="00F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73E1C"/>
  <w15:chartTrackingRefBased/>
  <w15:docId w15:val="{4F8BBB02-8F54-4177-9427-CD35D4BA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DA4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E3DA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3D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3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3DA4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FE3DA4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8"/>
    <w:uiPriority w:val="34"/>
    <w:qFormat/>
    <w:rsid w:val="00FE3DA4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7"/>
    <w:uiPriority w:val="34"/>
    <w:qFormat/>
    <w:rsid w:val="00FE3DA4"/>
    <w:rPr>
      <w:rFonts w:ascii="Times New Roman" w:eastAsia="新細明體" w:hAnsi="Times New Roman" w:cs="Times New Roman"/>
      <w:szCs w:val="24"/>
    </w:rPr>
  </w:style>
  <w:style w:type="table" w:styleId="a9">
    <w:name w:val="Table Grid"/>
    <w:aliases w:val="表格規格"/>
    <w:basedOn w:val="a1"/>
    <w:uiPriority w:val="39"/>
    <w:rsid w:val="00FE3DA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5A6BA-EA41-4313-A7B8-A7CBAA52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1216</Characters>
  <Application>Microsoft Office Word</Application>
  <DocSecurity>0</DocSecurity>
  <Lines>10</Lines>
  <Paragraphs>2</Paragraphs>
  <ScaleCrop>false</ScaleCrop>
  <Company>KMSOFFICE2019X64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NUTN</dc:creator>
  <cp:keywords/>
  <dc:description/>
  <cp:lastModifiedBy>Administrator</cp:lastModifiedBy>
  <cp:revision>2</cp:revision>
  <dcterms:created xsi:type="dcterms:W3CDTF">2025-04-24T02:04:00Z</dcterms:created>
  <dcterms:modified xsi:type="dcterms:W3CDTF">2025-04-24T02:04:00Z</dcterms:modified>
</cp:coreProperties>
</file>