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68EC0" w14:textId="77777777" w:rsidR="00FE3DA4" w:rsidRPr="00810D36" w:rsidRDefault="00FE3DA4" w:rsidP="00810D36">
      <w:pPr>
        <w:adjustRightInd w:val="0"/>
        <w:snapToGrid w:val="0"/>
        <w:jc w:val="center"/>
        <w:rPr>
          <w:rFonts w:ascii="標楷體" w:eastAsia="標楷體" w:hAnsi="標楷體"/>
          <w:b/>
          <w:sz w:val="28"/>
        </w:rPr>
      </w:pPr>
      <w:r w:rsidRPr="00810D36">
        <w:rPr>
          <w:rFonts w:ascii="標楷體" w:eastAsia="標楷體" w:hAnsi="標楷體"/>
          <w:b/>
          <w:sz w:val="28"/>
        </w:rPr>
        <w:t>11</w:t>
      </w:r>
      <w:r w:rsidRPr="00810D36">
        <w:rPr>
          <w:rFonts w:ascii="標楷體" w:eastAsia="標楷體" w:hAnsi="標楷體" w:hint="eastAsia"/>
          <w:b/>
          <w:sz w:val="28"/>
        </w:rPr>
        <w:t>4</w:t>
      </w:r>
      <w:r w:rsidRPr="00810D36">
        <w:rPr>
          <w:rFonts w:ascii="標楷體" w:eastAsia="標楷體" w:hAnsi="標楷體"/>
          <w:b/>
          <w:sz w:val="28"/>
        </w:rPr>
        <w:t>學年度精進國民中學及國民小學教師教學專業與課程品質計畫</w:t>
      </w:r>
    </w:p>
    <w:p w14:paraId="78DF42EC" w14:textId="77777777" w:rsidR="00FE3DA4" w:rsidRPr="00810D36" w:rsidRDefault="00FE3DA4" w:rsidP="00810D36">
      <w:pPr>
        <w:adjustRightInd w:val="0"/>
        <w:snapToGrid w:val="0"/>
        <w:jc w:val="center"/>
        <w:rPr>
          <w:rFonts w:ascii="標楷體" w:eastAsia="標楷體" w:hAnsi="標楷體"/>
          <w:b/>
          <w:sz w:val="28"/>
        </w:rPr>
      </w:pPr>
      <w:bookmarkStart w:id="0" w:name="_Toc186811594"/>
      <w:r w:rsidRPr="00810D36">
        <w:rPr>
          <w:rFonts w:ascii="標楷體" w:eastAsia="標楷體" w:hAnsi="標楷體"/>
          <w:b/>
          <w:sz w:val="28"/>
        </w:rPr>
        <w:t>精進教學品質計畫第一階段審查</w:t>
      </w:r>
      <w:r w:rsidRPr="00810D36">
        <w:rPr>
          <w:rFonts w:ascii="標楷體" w:eastAsia="標楷體" w:hAnsi="標楷體"/>
          <w:b/>
          <w:sz w:val="28"/>
          <w:lang w:eastAsia="zh-HK"/>
        </w:rPr>
        <w:t>修正對照表</w:t>
      </w:r>
      <w:bookmarkEnd w:id="0"/>
    </w:p>
    <w:p w14:paraId="28175C82" w14:textId="6FF825AD" w:rsidR="00FE3DA4" w:rsidRPr="00C50329" w:rsidRDefault="00FE3DA4" w:rsidP="00810D36">
      <w:pPr>
        <w:adjustRightInd w:val="0"/>
        <w:snapToGrid w:val="0"/>
        <w:spacing w:afterLines="50" w:after="180"/>
        <w:rPr>
          <w:rFonts w:ascii="Times New Roman" w:eastAsia="標楷體" w:hAnsi="Times New Roman" w:cs="Times New Roman"/>
          <w:b/>
          <w:sz w:val="28"/>
          <w:szCs w:val="28"/>
        </w:rPr>
      </w:pPr>
      <w:bookmarkStart w:id="1" w:name="_Hlk161299879"/>
      <w:r w:rsidRPr="00C50329">
        <w:rPr>
          <w:rFonts w:ascii="Times New Roman" w:eastAsia="標楷體" w:hAnsi="Times New Roman" w:cs="Times New Roman"/>
          <w:b/>
          <w:sz w:val="28"/>
          <w:szCs w:val="28"/>
        </w:rPr>
        <w:t>縣市別：</w:t>
      </w:r>
      <w:r w:rsidR="002072AE">
        <w:rPr>
          <w:rFonts w:ascii="Times New Roman" w:eastAsia="標楷體" w:hAnsi="Times New Roman" w:cs="Times New Roman" w:hint="eastAsia"/>
          <w:b/>
          <w:sz w:val="28"/>
          <w:szCs w:val="28"/>
        </w:rPr>
        <w:t>花蓮縣</w:t>
      </w:r>
    </w:p>
    <w:p w14:paraId="2C16F26E" w14:textId="6D4A5227" w:rsidR="00FE3DA4" w:rsidRPr="00C50329" w:rsidRDefault="00FE3DA4" w:rsidP="00FE3DA4">
      <w:pPr>
        <w:spacing w:line="400" w:lineRule="exact"/>
        <w:rPr>
          <w:rFonts w:ascii="Times New Roman" w:eastAsia="標楷體" w:hAnsi="Times New Roman" w:cs="Times New Roman"/>
          <w:b/>
          <w:sz w:val="32"/>
          <w:szCs w:val="32"/>
          <w:lang w:eastAsia="zh-HK"/>
        </w:rPr>
      </w:pPr>
      <w:r w:rsidRPr="00C50329">
        <w:rPr>
          <w:rFonts w:ascii="Times New Roman" w:eastAsia="標楷體" w:hAnsi="Times New Roman" w:cs="Times New Roman"/>
          <w:b/>
          <w:sz w:val="32"/>
          <w:szCs w:val="32"/>
        </w:rPr>
        <w:t>三、</w:t>
      </w:r>
      <w:r w:rsidR="002072AE">
        <w:rPr>
          <w:rFonts w:ascii="Times New Roman" w:eastAsia="標楷體" w:hAnsi="Times New Roman" w:cs="Times New Roman" w:hint="eastAsia"/>
          <w:b/>
          <w:sz w:val="32"/>
          <w:szCs w:val="32"/>
        </w:rPr>
        <w:t>人權</w:t>
      </w:r>
      <w:r w:rsidRPr="00C50329">
        <w:rPr>
          <w:rFonts w:ascii="Times New Roman" w:eastAsia="標楷體" w:hAnsi="Times New Roman" w:cs="Times New Roman"/>
          <w:b/>
          <w:sz w:val="32"/>
          <w:szCs w:val="32"/>
        </w:rPr>
        <w:t>議題</w:t>
      </w:r>
      <w:r w:rsidR="002072AE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Pr="00C50329">
        <w:rPr>
          <w:rFonts w:ascii="Times New Roman" w:eastAsia="標楷體" w:hAnsi="Times New Roman" w:cs="Times New Roman" w:hint="eastAsia"/>
          <w:b/>
          <w:sz w:val="32"/>
          <w:szCs w:val="32"/>
        </w:rPr>
        <w:t>分團</w:t>
      </w:r>
      <w:r w:rsidRPr="00C50329">
        <w:rPr>
          <w:rFonts w:ascii="Times New Roman" w:eastAsia="標楷體" w:hAnsi="Times New Roman" w:cs="Times New Roman"/>
          <w:b/>
          <w:sz w:val="32"/>
          <w:szCs w:val="32"/>
        </w:rPr>
        <w:t>計畫</w:t>
      </w:r>
      <w:r w:rsidRPr="00C50329">
        <w:rPr>
          <w:rFonts w:ascii="Times New Roman" w:eastAsia="標楷體" w:hAnsi="Times New Roman" w:cs="Times New Roman"/>
          <w:b/>
          <w:sz w:val="32"/>
          <w:szCs w:val="32"/>
          <w:lang w:eastAsia="zh-HK"/>
        </w:rPr>
        <w:t>修正對照表</w:t>
      </w:r>
    </w:p>
    <w:tbl>
      <w:tblPr>
        <w:tblStyle w:val="a9"/>
        <w:tblpPr w:leftFromText="180" w:rightFromText="180" w:vertAnchor="text" w:horzAnchor="margin" w:tblpY="182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471"/>
        <w:gridCol w:w="1883"/>
        <w:gridCol w:w="1947"/>
        <w:gridCol w:w="1250"/>
        <w:gridCol w:w="1290"/>
        <w:gridCol w:w="1775"/>
      </w:tblGrid>
      <w:tr w:rsidR="00C73B6B" w:rsidRPr="00C50329" w14:paraId="3E758745" w14:textId="77777777" w:rsidTr="008173FC">
        <w:tc>
          <w:tcPr>
            <w:tcW w:w="1656" w:type="dxa"/>
            <w:vAlign w:val="center"/>
          </w:tcPr>
          <w:p w14:paraId="075F2A86" w14:textId="77777777" w:rsidR="00FE3DA4" w:rsidRPr="00C50329" w:rsidRDefault="00FE3DA4" w:rsidP="002A75E8">
            <w:pPr>
              <w:jc w:val="center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向度</w:t>
            </w:r>
          </w:p>
        </w:tc>
        <w:tc>
          <w:tcPr>
            <w:tcW w:w="1883" w:type="dxa"/>
            <w:vAlign w:val="center"/>
          </w:tcPr>
          <w:p w14:paraId="68EF11DF" w14:textId="77777777" w:rsidR="00FE3DA4" w:rsidRPr="00C50329" w:rsidRDefault="00FE3DA4" w:rsidP="002A75E8">
            <w:pPr>
              <w:jc w:val="center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建議修正內容</w:t>
            </w:r>
          </w:p>
        </w:tc>
        <w:tc>
          <w:tcPr>
            <w:tcW w:w="1978" w:type="dxa"/>
            <w:vAlign w:val="center"/>
          </w:tcPr>
          <w:p w14:paraId="368D84E2" w14:textId="77777777" w:rsidR="00FE3DA4" w:rsidRPr="00C50329" w:rsidRDefault="00FE3DA4" w:rsidP="002A75E8">
            <w:pPr>
              <w:jc w:val="center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修正結果說明</w:t>
            </w:r>
          </w:p>
        </w:tc>
        <w:tc>
          <w:tcPr>
            <w:tcW w:w="1064" w:type="dxa"/>
            <w:vAlign w:val="center"/>
          </w:tcPr>
          <w:p w14:paraId="6E2FA904" w14:textId="77777777" w:rsidR="00FE3DA4" w:rsidRPr="00C50329" w:rsidRDefault="00FE3DA4" w:rsidP="002A75E8">
            <w:pPr>
              <w:snapToGrid w:val="0"/>
              <w:ind w:leftChars="-48" w:left="-115" w:rightChars="-103" w:right="-247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原頁碼</w:t>
            </w:r>
          </w:p>
        </w:tc>
        <w:tc>
          <w:tcPr>
            <w:tcW w:w="1064" w:type="dxa"/>
            <w:vAlign w:val="center"/>
          </w:tcPr>
          <w:p w14:paraId="3573F344" w14:textId="77777777" w:rsidR="00FE3DA4" w:rsidRPr="00C50329" w:rsidRDefault="00FE3DA4" w:rsidP="002A75E8">
            <w:pPr>
              <w:ind w:leftChars="-45" w:left="-108" w:rightChars="-45" w:right="-108"/>
              <w:jc w:val="center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修正後頁碼</w:t>
            </w:r>
          </w:p>
        </w:tc>
        <w:tc>
          <w:tcPr>
            <w:tcW w:w="1971" w:type="dxa"/>
            <w:vAlign w:val="center"/>
          </w:tcPr>
          <w:p w14:paraId="3C485870" w14:textId="77777777" w:rsidR="00FE3DA4" w:rsidRPr="00C50329" w:rsidRDefault="00FE3DA4" w:rsidP="002A75E8">
            <w:pPr>
              <w:jc w:val="center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委員審查意見</w:t>
            </w:r>
          </w:p>
        </w:tc>
      </w:tr>
      <w:tr w:rsidR="00C73B6B" w:rsidRPr="00C50329" w14:paraId="6215ED51" w14:textId="77777777" w:rsidTr="008173FC">
        <w:tc>
          <w:tcPr>
            <w:tcW w:w="1656" w:type="dxa"/>
            <w:vAlign w:val="center"/>
          </w:tcPr>
          <w:p w14:paraId="3DD33FF4" w14:textId="77777777" w:rsidR="00FE3DA4" w:rsidRPr="00C50329" w:rsidRDefault="00FE3DA4" w:rsidP="002A75E8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1.</w:t>
            </w:r>
            <w:r w:rsidRPr="00C50329">
              <w:rPr>
                <w:rFonts w:eastAsia="標楷體"/>
                <w:sz w:val="24"/>
                <w:szCs w:val="24"/>
              </w:rPr>
              <w:t>組織運作與人員配當</w:t>
            </w:r>
          </w:p>
        </w:tc>
        <w:tc>
          <w:tcPr>
            <w:tcW w:w="1883" w:type="dxa"/>
          </w:tcPr>
          <w:p w14:paraId="3DDB3612" w14:textId="428FEA44" w:rsidR="002072AE" w:rsidRPr="002072AE" w:rsidRDefault="002072AE" w:rsidP="00C73B6B">
            <w:pPr>
              <w:pStyle w:val="a7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rFonts w:eastAsia="標楷體"/>
                <w:sz w:val="24"/>
              </w:rPr>
            </w:pPr>
            <w:r w:rsidRPr="002072AE">
              <w:rPr>
                <w:rFonts w:eastAsia="標楷體"/>
                <w:sz w:val="24"/>
              </w:rPr>
              <w:t>計畫中，建議將所有出現「輔導小組」，均改為「分團」。</w:t>
            </w:r>
          </w:p>
          <w:p w14:paraId="1DB625E3" w14:textId="78359139" w:rsidR="002072AE" w:rsidRPr="002072AE" w:rsidRDefault="002072AE" w:rsidP="00C73B6B">
            <w:pPr>
              <w:pStyle w:val="a7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rFonts w:eastAsia="標楷體"/>
                <w:sz w:val="24"/>
              </w:rPr>
            </w:pPr>
            <w:r w:rsidRPr="002072AE">
              <w:rPr>
                <w:rFonts w:eastAsia="標楷體"/>
                <w:sz w:val="24"/>
              </w:rPr>
              <w:t>P.3</w:t>
            </w:r>
            <w:r w:rsidRPr="002072AE">
              <w:rPr>
                <w:rFonts w:eastAsia="標楷體"/>
                <w:sz w:val="24"/>
              </w:rPr>
              <w:t>組織分工建議加入各成員專長領域，並兼顧學科均衡性。</w:t>
            </w:r>
          </w:p>
          <w:p w14:paraId="6FD824AB" w14:textId="411F1CE1" w:rsidR="002072AE" w:rsidRPr="002072AE" w:rsidRDefault="002072AE" w:rsidP="00C73B6B">
            <w:pPr>
              <w:pStyle w:val="a7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rFonts w:eastAsia="標楷體"/>
                <w:sz w:val="24"/>
              </w:rPr>
            </w:pPr>
            <w:r w:rsidRPr="002072AE">
              <w:rPr>
                <w:rFonts w:eastAsia="標楷體"/>
                <w:sz w:val="24"/>
              </w:rPr>
              <w:t>P.11</w:t>
            </w:r>
            <w:r w:rsidRPr="002072AE">
              <w:rPr>
                <w:rFonts w:eastAsia="標楷體"/>
                <w:sz w:val="24"/>
              </w:rPr>
              <w:t>，</w:t>
            </w:r>
            <w:r w:rsidRPr="002072AE">
              <w:rPr>
                <w:rFonts w:eastAsia="標楷體"/>
                <w:sz w:val="24"/>
              </w:rPr>
              <w:t>P.12</w:t>
            </w:r>
            <w:r w:rsidRPr="002072AE">
              <w:rPr>
                <w:rFonts w:eastAsia="標楷體"/>
                <w:sz w:val="24"/>
              </w:rPr>
              <w:t>兩頁中三個</w:t>
            </w:r>
            <w:r w:rsidRPr="002072AE">
              <w:rPr>
                <w:rFonts w:eastAsia="標楷體"/>
                <w:sz w:val="24"/>
              </w:rPr>
              <w:t>113</w:t>
            </w:r>
            <w:r w:rsidRPr="002072AE">
              <w:rPr>
                <w:rFonts w:eastAsia="標楷體"/>
                <w:sz w:val="24"/>
              </w:rPr>
              <w:t>學年度請修正為</w:t>
            </w:r>
            <w:r w:rsidRPr="002072AE">
              <w:rPr>
                <w:rFonts w:eastAsia="標楷體"/>
                <w:sz w:val="24"/>
              </w:rPr>
              <w:t>114</w:t>
            </w:r>
            <w:r w:rsidRPr="002072AE">
              <w:rPr>
                <w:rFonts w:eastAsia="標楷體"/>
                <w:sz w:val="24"/>
              </w:rPr>
              <w:t>學年度。</w:t>
            </w:r>
          </w:p>
          <w:p w14:paraId="52039E98" w14:textId="5F6AE26E" w:rsidR="002072AE" w:rsidRPr="002072AE" w:rsidRDefault="002072AE" w:rsidP="00C73B6B">
            <w:pPr>
              <w:pStyle w:val="a7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rFonts w:eastAsia="標楷體"/>
                <w:sz w:val="24"/>
              </w:rPr>
            </w:pPr>
            <w:r w:rsidRPr="002072AE">
              <w:rPr>
                <w:rFonts w:eastAsia="標楷體"/>
                <w:sz w:val="24"/>
              </w:rPr>
              <w:t>P.12</w:t>
            </w:r>
            <w:r w:rsidRPr="002072AE">
              <w:rPr>
                <w:rFonts w:eastAsia="標楷體"/>
                <w:sz w:val="24"/>
              </w:rPr>
              <w:t>子計畫一的執行期程中，兩筆日期遺漏數字。</w:t>
            </w:r>
          </w:p>
          <w:p w14:paraId="6C493DF8" w14:textId="77777777" w:rsidR="00FE3DA4" w:rsidRPr="00C73B6B" w:rsidRDefault="00FE3DA4" w:rsidP="00C73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 w:hint="eastAsia"/>
              </w:rPr>
            </w:pPr>
          </w:p>
        </w:tc>
        <w:tc>
          <w:tcPr>
            <w:tcW w:w="1978" w:type="dxa"/>
          </w:tcPr>
          <w:p w14:paraId="28FDDA96" w14:textId="2DB782F6" w:rsidR="00FE3DA4" w:rsidRDefault="008173FC" w:rsidP="00C73B6B">
            <w:pPr>
              <w:pStyle w:val="a7"/>
              <w:numPr>
                <w:ilvl w:val="0"/>
                <w:numId w:val="7"/>
              </w:numPr>
              <w:ind w:leftChars="0"/>
              <w:jc w:val="both"/>
              <w:rPr>
                <w:rFonts w:eastAsia="標楷體"/>
                <w:sz w:val="24"/>
              </w:rPr>
            </w:pPr>
            <w:r w:rsidRPr="008173FC">
              <w:rPr>
                <w:rFonts w:eastAsia="標楷體" w:hint="eastAsia"/>
                <w:sz w:val="24"/>
              </w:rPr>
              <w:t>查有</w:t>
            </w:r>
            <w:r w:rsidRPr="008173FC">
              <w:rPr>
                <w:rFonts w:eastAsia="標楷體" w:hint="eastAsia"/>
                <w:sz w:val="24"/>
              </w:rPr>
              <w:t>32</w:t>
            </w:r>
            <w:r w:rsidRPr="008173FC">
              <w:rPr>
                <w:rFonts w:eastAsia="標楷體" w:hint="eastAsia"/>
                <w:sz w:val="24"/>
              </w:rPr>
              <w:t>處「輔導小組」，均已改成「分團」。</w:t>
            </w:r>
          </w:p>
          <w:p w14:paraId="0BF1506E" w14:textId="77777777" w:rsidR="00C73B6B" w:rsidRDefault="00C73B6B" w:rsidP="00C73B6B">
            <w:pPr>
              <w:pStyle w:val="a7"/>
              <w:numPr>
                <w:ilvl w:val="0"/>
                <w:numId w:val="7"/>
              </w:numPr>
              <w:ind w:leftChars="0"/>
              <w:jc w:val="both"/>
              <w:rPr>
                <w:rFonts w:eastAsia="標楷體"/>
                <w:sz w:val="24"/>
              </w:rPr>
            </w:pPr>
            <w:r w:rsidRPr="00C73B6B">
              <w:rPr>
                <w:rFonts w:eastAsia="標楷體" w:hint="eastAsia"/>
                <w:sz w:val="24"/>
              </w:rPr>
              <w:t>「</w:t>
            </w:r>
            <w:r w:rsidRPr="00C73B6B">
              <w:rPr>
                <w:rFonts w:eastAsia="標楷體"/>
                <w:sz w:val="24"/>
              </w:rPr>
              <w:t>小組成員</w:t>
            </w:r>
            <w:r w:rsidRPr="00C73B6B">
              <w:rPr>
                <w:rFonts w:eastAsia="標楷體" w:hint="eastAsia"/>
                <w:sz w:val="24"/>
              </w:rPr>
              <w:t>成長狀況」表中涵括分團成員的專業成長資訊，因此將各成員專長領域加註於該表中。</w:t>
            </w:r>
          </w:p>
          <w:p w14:paraId="4D31CF27" w14:textId="77777777" w:rsidR="00C73B6B" w:rsidRPr="00C73B6B" w:rsidRDefault="00C73B6B" w:rsidP="00C73B6B">
            <w:pPr>
              <w:pStyle w:val="a7"/>
              <w:numPr>
                <w:ilvl w:val="0"/>
                <w:numId w:val="7"/>
              </w:numPr>
              <w:ind w:leftChars="0"/>
              <w:jc w:val="both"/>
              <w:rPr>
                <w:rFonts w:eastAsia="標楷體"/>
                <w:sz w:val="24"/>
              </w:rPr>
            </w:pPr>
            <w:r w:rsidRPr="00C73B6B">
              <w:rPr>
                <w:rFonts w:eastAsia="標楷體" w:hint="eastAsia"/>
                <w:sz w:val="24"/>
              </w:rPr>
              <w:t>將</w:t>
            </w:r>
            <w:r w:rsidRPr="00C73B6B">
              <w:rPr>
                <w:rFonts w:eastAsia="標楷體" w:hint="eastAsia"/>
                <w:sz w:val="24"/>
              </w:rPr>
              <w:t>113</w:t>
            </w:r>
            <w:r w:rsidRPr="00C73B6B">
              <w:rPr>
                <w:rFonts w:eastAsia="標楷體" w:hint="eastAsia"/>
                <w:sz w:val="24"/>
              </w:rPr>
              <w:t>學年度修正為</w:t>
            </w:r>
            <w:r w:rsidRPr="00C73B6B">
              <w:rPr>
                <w:rFonts w:eastAsia="標楷體" w:hint="eastAsia"/>
                <w:sz w:val="24"/>
              </w:rPr>
              <w:t>114</w:t>
            </w:r>
            <w:r w:rsidRPr="00C73B6B">
              <w:rPr>
                <w:rFonts w:eastAsia="標楷體" w:hint="eastAsia"/>
                <w:sz w:val="24"/>
              </w:rPr>
              <w:t>學年度。</w:t>
            </w:r>
          </w:p>
          <w:p w14:paraId="50DB3420" w14:textId="3729BDCB" w:rsidR="00C73B6B" w:rsidRPr="002072AE" w:rsidRDefault="00C73B6B" w:rsidP="00C73B6B">
            <w:pPr>
              <w:pStyle w:val="a7"/>
              <w:numPr>
                <w:ilvl w:val="0"/>
                <w:numId w:val="7"/>
              </w:numPr>
              <w:ind w:leftChars="0"/>
              <w:jc w:val="both"/>
              <w:rPr>
                <w:rFonts w:eastAsia="標楷體" w:hint="eastAsia"/>
                <w:sz w:val="24"/>
              </w:rPr>
            </w:pPr>
            <w:r w:rsidRPr="00C73B6B">
              <w:rPr>
                <w:rFonts w:eastAsia="標楷體" w:hint="eastAsia"/>
                <w:sz w:val="24"/>
              </w:rPr>
              <w:t>補正日期</w:t>
            </w:r>
            <w:r>
              <w:rPr>
                <w:rFonts w:eastAsia="標楷體" w:hint="eastAsia"/>
                <w:sz w:val="24"/>
              </w:rPr>
              <w:t>的</w:t>
            </w:r>
            <w:r w:rsidRPr="00C73B6B">
              <w:rPr>
                <w:rFonts w:eastAsia="標楷體" w:hint="eastAsia"/>
                <w:sz w:val="24"/>
              </w:rPr>
              <w:t>年度。</w:t>
            </w:r>
          </w:p>
        </w:tc>
        <w:tc>
          <w:tcPr>
            <w:tcW w:w="1064" w:type="dxa"/>
          </w:tcPr>
          <w:p w14:paraId="62C00DB1" w14:textId="5FAB6D99" w:rsidR="00FE3DA4" w:rsidRDefault="008173FC" w:rsidP="00C73B6B">
            <w:pPr>
              <w:pStyle w:val="a7"/>
              <w:numPr>
                <w:ilvl w:val="0"/>
                <w:numId w:val="8"/>
              </w:numPr>
              <w:ind w:leftChars="0"/>
              <w:jc w:val="both"/>
              <w:rPr>
                <w:rFonts w:eastAsia="標楷體"/>
                <w:sz w:val="24"/>
              </w:rPr>
            </w:pPr>
            <w:r w:rsidRPr="008173FC">
              <w:rPr>
                <w:rFonts w:eastAsia="標楷體" w:hint="eastAsia"/>
                <w:sz w:val="24"/>
              </w:rPr>
              <w:t>計畫全文</w:t>
            </w:r>
          </w:p>
          <w:p w14:paraId="4E985E3F" w14:textId="5DCE6E50" w:rsidR="008351EE" w:rsidRDefault="008351EE" w:rsidP="008351EE">
            <w:pPr>
              <w:jc w:val="both"/>
              <w:rPr>
                <w:rFonts w:eastAsia="標楷體"/>
              </w:rPr>
            </w:pPr>
          </w:p>
          <w:p w14:paraId="536AD37F" w14:textId="77777777" w:rsidR="008351EE" w:rsidRPr="008351EE" w:rsidRDefault="008351EE" w:rsidP="008351EE">
            <w:pPr>
              <w:jc w:val="both"/>
              <w:rPr>
                <w:rFonts w:eastAsia="標楷體" w:hint="eastAsia"/>
              </w:rPr>
            </w:pPr>
          </w:p>
          <w:p w14:paraId="03D1AB00" w14:textId="37BF3320" w:rsidR="00C73B6B" w:rsidRDefault="00C73B6B" w:rsidP="00C73B6B">
            <w:pPr>
              <w:pStyle w:val="a7"/>
              <w:numPr>
                <w:ilvl w:val="0"/>
                <w:numId w:val="8"/>
              </w:numPr>
              <w:ind w:leftChars="0"/>
              <w:jc w:val="both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P.3</w:t>
            </w:r>
          </w:p>
          <w:p w14:paraId="3D1919A8" w14:textId="57E3A919" w:rsidR="008351EE" w:rsidRDefault="008351EE" w:rsidP="008351EE">
            <w:pPr>
              <w:jc w:val="both"/>
              <w:rPr>
                <w:rFonts w:eastAsia="標楷體"/>
              </w:rPr>
            </w:pPr>
          </w:p>
          <w:p w14:paraId="53DB0078" w14:textId="13ADD403" w:rsidR="008351EE" w:rsidRDefault="008351EE" w:rsidP="008351EE">
            <w:pPr>
              <w:jc w:val="both"/>
              <w:rPr>
                <w:rFonts w:eastAsia="標楷體"/>
              </w:rPr>
            </w:pPr>
          </w:p>
          <w:p w14:paraId="0EAB3775" w14:textId="597B381A" w:rsidR="008351EE" w:rsidRDefault="008351EE" w:rsidP="008351EE">
            <w:pPr>
              <w:jc w:val="both"/>
              <w:rPr>
                <w:rFonts w:eastAsia="標楷體"/>
              </w:rPr>
            </w:pPr>
          </w:p>
          <w:p w14:paraId="67242AEA" w14:textId="718F3B4E" w:rsidR="008351EE" w:rsidRDefault="008351EE" w:rsidP="008351EE">
            <w:pPr>
              <w:jc w:val="both"/>
              <w:rPr>
                <w:rFonts w:eastAsia="標楷體"/>
              </w:rPr>
            </w:pPr>
          </w:p>
          <w:p w14:paraId="1EE3198C" w14:textId="0957CD3B" w:rsidR="008351EE" w:rsidRDefault="008351EE" w:rsidP="008351EE">
            <w:pPr>
              <w:jc w:val="both"/>
              <w:rPr>
                <w:rFonts w:eastAsia="標楷體"/>
              </w:rPr>
            </w:pPr>
          </w:p>
          <w:p w14:paraId="0868FAD9" w14:textId="3E6C02F7" w:rsidR="008351EE" w:rsidRDefault="008351EE" w:rsidP="008351EE">
            <w:pPr>
              <w:jc w:val="both"/>
              <w:rPr>
                <w:rFonts w:eastAsia="標楷體"/>
              </w:rPr>
            </w:pPr>
          </w:p>
          <w:p w14:paraId="50BA970B" w14:textId="77777777" w:rsidR="008351EE" w:rsidRPr="008351EE" w:rsidRDefault="008351EE" w:rsidP="008351EE">
            <w:pPr>
              <w:jc w:val="both"/>
              <w:rPr>
                <w:rFonts w:eastAsia="標楷體" w:hint="eastAsia"/>
              </w:rPr>
            </w:pPr>
          </w:p>
          <w:p w14:paraId="30757B76" w14:textId="21416E9E" w:rsidR="00C73B6B" w:rsidRDefault="00C73B6B" w:rsidP="00C73B6B">
            <w:pPr>
              <w:pStyle w:val="a7"/>
              <w:numPr>
                <w:ilvl w:val="0"/>
                <w:numId w:val="8"/>
              </w:numPr>
              <w:ind w:leftChars="0"/>
              <w:jc w:val="both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P.11</w:t>
            </w:r>
            <w:r>
              <w:rPr>
                <w:rFonts w:eastAsia="標楷體" w:hint="eastAsia"/>
                <w:sz w:val="24"/>
              </w:rPr>
              <w:t>、</w:t>
            </w:r>
            <w:r>
              <w:rPr>
                <w:rFonts w:eastAsia="標楷體" w:hint="eastAsia"/>
                <w:sz w:val="24"/>
              </w:rPr>
              <w:t>P.12</w:t>
            </w:r>
          </w:p>
          <w:p w14:paraId="663D7345" w14:textId="77777777" w:rsidR="008351EE" w:rsidRDefault="008351EE" w:rsidP="008351EE">
            <w:pPr>
              <w:pStyle w:val="a7"/>
              <w:ind w:leftChars="0" w:left="360"/>
              <w:jc w:val="both"/>
              <w:rPr>
                <w:rFonts w:eastAsia="標楷體"/>
                <w:sz w:val="24"/>
              </w:rPr>
            </w:pPr>
          </w:p>
          <w:p w14:paraId="046B9229" w14:textId="377537E0" w:rsidR="00C73B6B" w:rsidRPr="00C73B6B" w:rsidRDefault="00C73B6B" w:rsidP="00C73B6B">
            <w:pPr>
              <w:pStyle w:val="a7"/>
              <w:numPr>
                <w:ilvl w:val="0"/>
                <w:numId w:val="8"/>
              </w:numPr>
              <w:ind w:leftChars="0"/>
              <w:jc w:val="both"/>
              <w:rPr>
                <w:rFonts w:eastAsia="標楷體" w:hint="eastAsia"/>
                <w:sz w:val="24"/>
              </w:rPr>
            </w:pPr>
            <w:r>
              <w:rPr>
                <w:rFonts w:eastAsia="標楷體" w:hint="eastAsia"/>
                <w:sz w:val="24"/>
              </w:rPr>
              <w:t>P.12</w:t>
            </w:r>
          </w:p>
        </w:tc>
        <w:tc>
          <w:tcPr>
            <w:tcW w:w="1064" w:type="dxa"/>
          </w:tcPr>
          <w:p w14:paraId="6B4BFD7B" w14:textId="44408036" w:rsidR="00FE3DA4" w:rsidRDefault="008173FC" w:rsidP="00C73B6B">
            <w:pPr>
              <w:pStyle w:val="a7"/>
              <w:numPr>
                <w:ilvl w:val="0"/>
                <w:numId w:val="9"/>
              </w:numPr>
              <w:ind w:leftChars="0"/>
              <w:jc w:val="both"/>
              <w:rPr>
                <w:rFonts w:eastAsia="標楷體"/>
                <w:sz w:val="24"/>
              </w:rPr>
            </w:pPr>
            <w:r w:rsidRPr="008173FC">
              <w:rPr>
                <w:rFonts w:eastAsia="標楷體" w:hint="eastAsia"/>
                <w:sz w:val="24"/>
              </w:rPr>
              <w:t>計畫全文</w:t>
            </w:r>
          </w:p>
          <w:p w14:paraId="79835F9F" w14:textId="165687EA" w:rsidR="008351EE" w:rsidRDefault="008351EE" w:rsidP="008351EE">
            <w:pPr>
              <w:jc w:val="both"/>
              <w:rPr>
                <w:rFonts w:eastAsia="標楷體"/>
              </w:rPr>
            </w:pPr>
          </w:p>
          <w:p w14:paraId="10A8D34F" w14:textId="77777777" w:rsidR="008351EE" w:rsidRPr="008351EE" w:rsidRDefault="008351EE" w:rsidP="008351EE">
            <w:pPr>
              <w:jc w:val="both"/>
              <w:rPr>
                <w:rFonts w:eastAsia="標楷體" w:hint="eastAsia"/>
              </w:rPr>
            </w:pPr>
          </w:p>
          <w:p w14:paraId="2FA57595" w14:textId="5E7C1008" w:rsidR="00C73B6B" w:rsidRDefault="00C73B6B" w:rsidP="00C73B6B">
            <w:pPr>
              <w:pStyle w:val="a7"/>
              <w:numPr>
                <w:ilvl w:val="0"/>
                <w:numId w:val="9"/>
              </w:numPr>
              <w:ind w:leftChars="0"/>
              <w:jc w:val="both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P.2</w:t>
            </w:r>
          </w:p>
          <w:p w14:paraId="587FE74F" w14:textId="61539CAD" w:rsidR="008351EE" w:rsidRDefault="008351EE" w:rsidP="008351EE">
            <w:pPr>
              <w:jc w:val="both"/>
              <w:rPr>
                <w:rFonts w:eastAsia="標楷體"/>
              </w:rPr>
            </w:pPr>
          </w:p>
          <w:p w14:paraId="5FAE783B" w14:textId="4347520A" w:rsidR="008351EE" w:rsidRDefault="008351EE" w:rsidP="008351EE">
            <w:pPr>
              <w:jc w:val="both"/>
              <w:rPr>
                <w:rFonts w:eastAsia="標楷體"/>
              </w:rPr>
            </w:pPr>
          </w:p>
          <w:p w14:paraId="222324F9" w14:textId="394E280B" w:rsidR="008351EE" w:rsidRDefault="008351EE" w:rsidP="008351EE">
            <w:pPr>
              <w:jc w:val="both"/>
              <w:rPr>
                <w:rFonts w:eastAsia="標楷體"/>
              </w:rPr>
            </w:pPr>
          </w:p>
          <w:p w14:paraId="066301B2" w14:textId="1F44B905" w:rsidR="008351EE" w:rsidRDefault="008351EE" w:rsidP="008351EE">
            <w:pPr>
              <w:jc w:val="both"/>
              <w:rPr>
                <w:rFonts w:eastAsia="標楷體"/>
              </w:rPr>
            </w:pPr>
          </w:p>
          <w:p w14:paraId="2A7AC6DD" w14:textId="432BE227" w:rsidR="008351EE" w:rsidRDefault="008351EE" w:rsidP="008351EE">
            <w:pPr>
              <w:jc w:val="both"/>
              <w:rPr>
                <w:rFonts w:eastAsia="標楷體"/>
              </w:rPr>
            </w:pPr>
          </w:p>
          <w:p w14:paraId="058FD228" w14:textId="797DEFCA" w:rsidR="008351EE" w:rsidRDefault="008351EE" w:rsidP="008351EE">
            <w:pPr>
              <w:jc w:val="both"/>
              <w:rPr>
                <w:rFonts w:eastAsia="標楷體"/>
              </w:rPr>
            </w:pPr>
          </w:p>
          <w:p w14:paraId="6F651F7A" w14:textId="77777777" w:rsidR="008351EE" w:rsidRPr="008351EE" w:rsidRDefault="008351EE" w:rsidP="008351EE">
            <w:pPr>
              <w:jc w:val="both"/>
              <w:rPr>
                <w:rFonts w:eastAsia="標楷體" w:hint="eastAsia"/>
              </w:rPr>
            </w:pPr>
          </w:p>
          <w:p w14:paraId="344B37E1" w14:textId="15757858" w:rsidR="00C73B6B" w:rsidRDefault="00C73B6B" w:rsidP="00C73B6B">
            <w:pPr>
              <w:pStyle w:val="a7"/>
              <w:numPr>
                <w:ilvl w:val="0"/>
                <w:numId w:val="9"/>
              </w:numPr>
              <w:ind w:leftChars="0"/>
              <w:jc w:val="both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P.11</w:t>
            </w:r>
            <w:r>
              <w:rPr>
                <w:rFonts w:eastAsia="標楷體" w:hint="eastAsia"/>
                <w:sz w:val="24"/>
              </w:rPr>
              <w:t>、</w:t>
            </w:r>
            <w:r>
              <w:rPr>
                <w:rFonts w:eastAsia="標楷體" w:hint="eastAsia"/>
                <w:sz w:val="24"/>
              </w:rPr>
              <w:t>P.12</w:t>
            </w:r>
          </w:p>
          <w:p w14:paraId="56968688" w14:textId="77777777" w:rsidR="008351EE" w:rsidRDefault="008351EE" w:rsidP="008351EE">
            <w:pPr>
              <w:pStyle w:val="a7"/>
              <w:ind w:leftChars="0" w:left="360"/>
              <w:jc w:val="both"/>
              <w:rPr>
                <w:rFonts w:eastAsia="標楷體"/>
                <w:sz w:val="24"/>
              </w:rPr>
            </w:pPr>
          </w:p>
          <w:p w14:paraId="2DD2DCE7" w14:textId="58AF99BC" w:rsidR="00C73B6B" w:rsidRPr="002072AE" w:rsidRDefault="00C73B6B" w:rsidP="00C73B6B">
            <w:pPr>
              <w:pStyle w:val="a7"/>
              <w:numPr>
                <w:ilvl w:val="0"/>
                <w:numId w:val="9"/>
              </w:numPr>
              <w:ind w:leftChars="0"/>
              <w:jc w:val="both"/>
              <w:rPr>
                <w:rFonts w:eastAsia="標楷體" w:hint="eastAsia"/>
                <w:sz w:val="24"/>
              </w:rPr>
            </w:pPr>
            <w:r>
              <w:rPr>
                <w:rFonts w:eastAsia="標楷體" w:hint="eastAsia"/>
                <w:sz w:val="24"/>
              </w:rPr>
              <w:t>P.12</w:t>
            </w:r>
          </w:p>
        </w:tc>
        <w:tc>
          <w:tcPr>
            <w:tcW w:w="1971" w:type="dxa"/>
          </w:tcPr>
          <w:p w14:paraId="0D7151A1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4F553A72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13B000A8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u w:val="single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說明：</w:t>
            </w:r>
            <w:r w:rsidRPr="00C50329">
              <w:rPr>
                <w:rFonts w:eastAsia="標楷體"/>
                <w:sz w:val="24"/>
                <w:szCs w:val="24"/>
                <w:u w:val="single"/>
              </w:rPr>
              <w:t xml:space="preserve">    </w:t>
            </w:r>
          </w:p>
        </w:tc>
      </w:tr>
      <w:tr w:rsidR="00C73B6B" w:rsidRPr="00C50329" w14:paraId="004E09A8" w14:textId="77777777" w:rsidTr="008173FC">
        <w:tc>
          <w:tcPr>
            <w:tcW w:w="1656" w:type="dxa"/>
            <w:vAlign w:val="center"/>
          </w:tcPr>
          <w:p w14:paraId="7E3E36C8" w14:textId="77777777" w:rsidR="00FE3DA4" w:rsidRPr="00C50329" w:rsidRDefault="00FE3DA4" w:rsidP="002A75E8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2.</w:t>
            </w:r>
            <w:r w:rsidRPr="00C50329">
              <w:rPr>
                <w:rFonts w:eastAsia="標楷體"/>
                <w:sz w:val="24"/>
                <w:szCs w:val="24"/>
              </w:rPr>
              <w:t>課程教學協作與轉化</w:t>
            </w:r>
          </w:p>
        </w:tc>
        <w:tc>
          <w:tcPr>
            <w:tcW w:w="1883" w:type="dxa"/>
          </w:tcPr>
          <w:p w14:paraId="77E2E654" w14:textId="2D65F06F" w:rsidR="002072AE" w:rsidRPr="002072AE" w:rsidRDefault="002072AE" w:rsidP="00BD6779">
            <w:pPr>
              <w:pStyle w:val="a7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rFonts w:eastAsia="標楷體" w:hint="eastAsia"/>
                <w:sz w:val="24"/>
              </w:rPr>
            </w:pPr>
            <w:r w:rsidRPr="002072AE">
              <w:rPr>
                <w:rFonts w:eastAsia="標楷體"/>
                <w:sz w:val="24"/>
              </w:rPr>
              <w:t>P.16</w:t>
            </w:r>
            <w:r w:rsidRPr="002072AE">
              <w:rPr>
                <w:rFonts w:eastAsia="標楷體"/>
                <w:sz w:val="24"/>
              </w:rPr>
              <w:t>預期成效提及</w:t>
            </w:r>
            <w:r w:rsidRPr="002072AE">
              <w:rPr>
                <w:rFonts w:eastAsia="標楷體" w:hint="eastAsia"/>
                <w:sz w:val="24"/>
              </w:rPr>
              <w:t>「</w:t>
            </w:r>
            <w:r w:rsidRPr="002072AE">
              <w:rPr>
                <w:rFonts w:eastAsia="標楷體"/>
                <w:sz w:val="24"/>
              </w:rPr>
              <w:t>提昇輔導員應用學思達教學法、思維導圖等教學策略於人權教育教學之能力</w:t>
            </w:r>
            <w:r w:rsidRPr="002072AE">
              <w:rPr>
                <w:rFonts w:eastAsia="標楷體" w:hint="eastAsia"/>
                <w:sz w:val="24"/>
              </w:rPr>
              <w:t>」</w:t>
            </w:r>
            <w:r w:rsidRPr="002072AE">
              <w:rPr>
                <w:rFonts w:eastAsia="標楷體"/>
                <w:sz w:val="24"/>
              </w:rPr>
              <w:t>。但</w:t>
            </w:r>
            <w:r w:rsidRPr="002072AE">
              <w:rPr>
                <w:rFonts w:eastAsia="標楷體"/>
                <w:sz w:val="24"/>
              </w:rPr>
              <w:t>114</w:t>
            </w:r>
            <w:r w:rsidRPr="002072AE">
              <w:rPr>
                <w:rFonts w:eastAsia="標楷體"/>
                <w:sz w:val="24"/>
              </w:rPr>
              <w:t>學年度增能研習計</w:t>
            </w:r>
            <w:r w:rsidRPr="002072AE">
              <w:rPr>
                <w:rFonts w:eastAsia="標楷體"/>
                <w:sz w:val="24"/>
              </w:rPr>
              <w:lastRenderedPageBreak/>
              <w:t>畫中是否涉及學思達教學法、思維導圖之教學策略，或評估方式，請確認。</w:t>
            </w:r>
          </w:p>
          <w:p w14:paraId="2C9BB010" w14:textId="48C742D5" w:rsidR="00FE3DA4" w:rsidRPr="002072AE" w:rsidRDefault="002072AE" w:rsidP="00BD6779">
            <w:pPr>
              <w:numPr>
                <w:ilvl w:val="0"/>
                <w:numId w:val="10"/>
              </w:numPr>
              <w:jc w:val="both"/>
              <w:rPr>
                <w:rFonts w:eastAsia="標楷體"/>
                <w:sz w:val="24"/>
                <w:szCs w:val="24"/>
              </w:rPr>
            </w:pPr>
            <w:r w:rsidRPr="002072AE">
              <w:rPr>
                <w:rFonts w:eastAsia="標楷體"/>
                <w:sz w:val="24"/>
                <w:szCs w:val="24"/>
              </w:rPr>
              <w:t xml:space="preserve"> </w:t>
            </w:r>
            <w:r w:rsidRPr="002072AE">
              <w:rPr>
                <w:rFonts w:eastAsia="標楷體"/>
                <w:sz w:val="24"/>
                <w:szCs w:val="24"/>
              </w:rPr>
              <w:t>P.32</w:t>
            </w:r>
            <w:r w:rsidRPr="002072AE">
              <w:rPr>
                <w:rFonts w:eastAsia="標楷體"/>
                <w:sz w:val="24"/>
                <w:szCs w:val="24"/>
              </w:rPr>
              <w:t>、</w:t>
            </w:r>
            <w:r w:rsidRPr="002072AE">
              <w:rPr>
                <w:rFonts w:eastAsia="標楷體"/>
                <w:sz w:val="24"/>
                <w:szCs w:val="24"/>
              </w:rPr>
              <w:t>P.33</w:t>
            </w:r>
            <w:r w:rsidRPr="002072AE">
              <w:rPr>
                <w:rFonts w:eastAsia="標楷體"/>
                <w:sz w:val="24"/>
                <w:szCs w:val="24"/>
              </w:rPr>
              <w:t>，世界人權日教材包誤植「</w:t>
            </w:r>
            <w:r w:rsidRPr="002072AE">
              <w:rPr>
                <w:rFonts w:eastAsia="標楷體"/>
                <w:sz w:val="24"/>
                <w:szCs w:val="24"/>
              </w:rPr>
              <w:t>2024</w:t>
            </w:r>
            <w:r w:rsidRPr="002072AE">
              <w:rPr>
                <w:rFonts w:eastAsia="標楷體"/>
                <w:sz w:val="24"/>
                <w:szCs w:val="24"/>
              </w:rPr>
              <w:t>」，請修正為「</w:t>
            </w:r>
            <w:r w:rsidRPr="002072AE">
              <w:rPr>
                <w:rFonts w:eastAsia="標楷體"/>
                <w:sz w:val="24"/>
                <w:szCs w:val="24"/>
              </w:rPr>
              <w:t>2025</w:t>
            </w:r>
            <w:r w:rsidRPr="002072AE">
              <w:rPr>
                <w:rFonts w:eastAsia="標楷體"/>
                <w:sz w:val="24"/>
                <w:szCs w:val="24"/>
              </w:rPr>
              <w:t>」。</w:t>
            </w:r>
          </w:p>
          <w:p w14:paraId="6BBE1E31" w14:textId="4AAA2F6F" w:rsidR="002072AE" w:rsidRPr="002072AE" w:rsidRDefault="002072AE" w:rsidP="00BD677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sz w:val="24"/>
                <w:szCs w:val="24"/>
              </w:rPr>
            </w:pPr>
            <w:r w:rsidRPr="002072AE">
              <w:rPr>
                <w:rFonts w:eastAsia="標楷體"/>
                <w:sz w:val="24"/>
                <w:szCs w:val="24"/>
              </w:rPr>
              <w:t>P.43</w:t>
            </w:r>
            <w:r w:rsidRPr="002072AE">
              <w:rPr>
                <w:rFonts w:eastAsia="標楷體"/>
                <w:sz w:val="24"/>
                <w:szCs w:val="24"/>
              </w:rPr>
              <w:t>拾壹、預期效益中提到</w:t>
            </w:r>
            <w:r w:rsidRPr="002072AE">
              <w:rPr>
                <w:rFonts w:eastAsia="標楷體" w:hint="eastAsia"/>
                <w:sz w:val="24"/>
                <w:szCs w:val="24"/>
              </w:rPr>
              <w:t>「</w:t>
            </w:r>
            <w:r w:rsidRPr="002072AE">
              <w:rPr>
                <w:rFonts w:eastAsia="標楷體"/>
                <w:sz w:val="24"/>
                <w:szCs w:val="24"/>
              </w:rPr>
              <w:t>兒童權利公約</w:t>
            </w:r>
            <w:r w:rsidRPr="002072AE">
              <w:rPr>
                <w:rFonts w:eastAsia="標楷體" w:hint="eastAsia"/>
                <w:sz w:val="24"/>
                <w:szCs w:val="24"/>
              </w:rPr>
              <w:t>」</w:t>
            </w:r>
            <w:r w:rsidRPr="002072AE">
              <w:rPr>
                <w:rFonts w:eastAsia="標楷體"/>
                <w:sz w:val="24"/>
                <w:szCs w:val="24"/>
              </w:rPr>
              <w:t>相關議題，但課程內容是以「世界人權日教材包」為題，請修正以符合課程內容。</w:t>
            </w:r>
          </w:p>
          <w:p w14:paraId="33C88840" w14:textId="576A85CB" w:rsidR="002072AE" w:rsidRPr="002072AE" w:rsidRDefault="002072AE" w:rsidP="00BD6779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</w:tc>
        <w:tc>
          <w:tcPr>
            <w:tcW w:w="1978" w:type="dxa"/>
          </w:tcPr>
          <w:p w14:paraId="7C99AE00" w14:textId="5023BBFF" w:rsidR="00FE3DA4" w:rsidRPr="00BD6779" w:rsidRDefault="00BD6779" w:rsidP="00FD4C0F">
            <w:pPr>
              <w:pStyle w:val="a7"/>
              <w:numPr>
                <w:ilvl w:val="0"/>
                <w:numId w:val="12"/>
              </w:numPr>
              <w:ind w:leftChars="0"/>
              <w:jc w:val="both"/>
              <w:rPr>
                <w:rFonts w:eastAsia="標楷體"/>
                <w:sz w:val="24"/>
              </w:rPr>
            </w:pPr>
            <w:r w:rsidRPr="00BD6779">
              <w:rPr>
                <w:rFonts w:eastAsia="標楷體" w:hint="eastAsia"/>
                <w:sz w:val="24"/>
              </w:rPr>
              <w:lastRenderedPageBreak/>
              <w:t>(1)</w:t>
            </w:r>
            <w:r w:rsidRPr="00BD6779">
              <w:rPr>
                <w:rFonts w:eastAsia="標楷體" w:hint="eastAsia"/>
                <w:sz w:val="24"/>
              </w:rPr>
              <w:t>有關學思達教學法、思維導圖等教學策略之應用，呼應於【子計畫二】中。</w:t>
            </w:r>
            <w:r w:rsidRPr="00BD6779">
              <w:rPr>
                <w:rFonts w:eastAsia="標楷體"/>
                <w:sz w:val="24"/>
              </w:rPr>
              <w:br/>
            </w:r>
            <w:r w:rsidRPr="00BD6779">
              <w:rPr>
                <w:rFonts w:eastAsia="標楷體" w:hint="eastAsia"/>
                <w:sz w:val="24"/>
              </w:rPr>
              <w:t>(2)</w:t>
            </w:r>
            <w:r w:rsidRPr="00BD6779">
              <w:rPr>
                <w:rFonts w:eastAsia="標楷體" w:hint="eastAsia"/>
                <w:sz w:val="24"/>
              </w:rPr>
              <w:t>茲將應用該教學策略的想法，補述於「現況分析</w:t>
            </w:r>
            <w:r w:rsidRPr="00BD6779">
              <w:rPr>
                <w:rFonts w:eastAsia="標楷體" w:hint="eastAsia"/>
                <w:sz w:val="24"/>
              </w:rPr>
              <w:lastRenderedPageBreak/>
              <w:t>與需求評估」中，並將運用的場次註明於「研習課程表」中。</w:t>
            </w:r>
          </w:p>
          <w:p w14:paraId="05F0143C" w14:textId="2E3A1CFB" w:rsidR="00BD6779" w:rsidRPr="00BD6779" w:rsidRDefault="00BD6779" w:rsidP="00BD6779">
            <w:pPr>
              <w:pStyle w:val="a7"/>
              <w:ind w:leftChars="0" w:left="360"/>
              <w:jc w:val="both"/>
              <w:rPr>
                <w:rFonts w:eastAsia="標楷體"/>
                <w:sz w:val="24"/>
              </w:rPr>
            </w:pPr>
          </w:p>
          <w:p w14:paraId="0676A1E7" w14:textId="77777777" w:rsidR="00BD6779" w:rsidRPr="00BD6779" w:rsidRDefault="00BD6779" w:rsidP="00BD6779">
            <w:pPr>
              <w:pStyle w:val="a7"/>
              <w:ind w:leftChars="0" w:left="360"/>
              <w:jc w:val="both"/>
              <w:rPr>
                <w:rFonts w:eastAsia="標楷體" w:hint="eastAsia"/>
                <w:sz w:val="24"/>
              </w:rPr>
            </w:pPr>
          </w:p>
          <w:p w14:paraId="719DCA17" w14:textId="2BC19F27" w:rsidR="00BD6779" w:rsidRPr="00BD6779" w:rsidRDefault="00BD6779" w:rsidP="00BD6779">
            <w:pPr>
              <w:pStyle w:val="a7"/>
              <w:numPr>
                <w:ilvl w:val="0"/>
                <w:numId w:val="12"/>
              </w:numPr>
              <w:ind w:leftChars="0"/>
              <w:jc w:val="both"/>
              <w:rPr>
                <w:rFonts w:eastAsia="標楷體"/>
                <w:sz w:val="24"/>
              </w:rPr>
            </w:pPr>
            <w:r w:rsidRPr="00BD6779">
              <w:rPr>
                <w:rFonts w:ascii="標楷體" w:eastAsia="標楷體" w:hAnsi="標楷體" w:hint="eastAsia"/>
                <w:sz w:val="24"/>
              </w:rPr>
              <w:t>將114學年度推廣之世界人權日教材包年度修正為「2025」。</w:t>
            </w:r>
          </w:p>
          <w:p w14:paraId="3E037336" w14:textId="77777777" w:rsidR="00BD6779" w:rsidRPr="00BD6779" w:rsidRDefault="00BD6779" w:rsidP="00BD6779">
            <w:pPr>
              <w:pStyle w:val="a7"/>
              <w:ind w:leftChars="0" w:left="360"/>
              <w:jc w:val="both"/>
              <w:rPr>
                <w:rFonts w:eastAsia="標楷體" w:hint="eastAsia"/>
                <w:sz w:val="24"/>
              </w:rPr>
            </w:pPr>
          </w:p>
          <w:p w14:paraId="2F1FC0D0" w14:textId="1919E5C8" w:rsidR="00BD6779" w:rsidRPr="00BD6779" w:rsidRDefault="00BD6779" w:rsidP="00BD6779">
            <w:pPr>
              <w:pStyle w:val="a7"/>
              <w:numPr>
                <w:ilvl w:val="0"/>
                <w:numId w:val="12"/>
              </w:numPr>
              <w:ind w:leftChars="0"/>
              <w:jc w:val="both"/>
              <w:rPr>
                <w:rFonts w:eastAsia="標楷體"/>
                <w:sz w:val="24"/>
              </w:rPr>
            </w:pPr>
            <w:r w:rsidRPr="00BD6779">
              <w:rPr>
                <w:rFonts w:eastAsia="標楷體" w:hint="eastAsia"/>
                <w:sz w:val="24"/>
              </w:rPr>
              <w:t>(1)</w:t>
            </w:r>
            <w:r w:rsidRPr="00BD6779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BD6779">
              <w:rPr>
                <w:rFonts w:ascii="標楷體" w:eastAsia="標楷體" w:hAnsi="標楷體" w:hint="eastAsia"/>
                <w:sz w:val="24"/>
              </w:rPr>
              <w:t>世界人權日教材包既為國中小學生設計，其內容定有融入兒童權利公約者。</w:t>
            </w:r>
            <w:r w:rsidRPr="00BD6779">
              <w:rPr>
                <w:rFonts w:ascii="標楷體" w:eastAsia="標楷體" w:hAnsi="標楷體"/>
                <w:sz w:val="24"/>
              </w:rPr>
              <w:br/>
            </w:r>
            <w:r w:rsidRPr="00BD6779">
              <w:rPr>
                <w:rFonts w:ascii="標楷體" w:eastAsia="標楷體" w:hAnsi="標楷體" w:hint="eastAsia"/>
                <w:sz w:val="24"/>
              </w:rPr>
              <w:t xml:space="preserve">(2) </w:t>
            </w:r>
            <w:r w:rsidRPr="00BD6779">
              <w:rPr>
                <w:rFonts w:ascii="標楷體" w:eastAsia="標楷體" w:hAnsi="標楷體" w:hint="eastAsia"/>
                <w:sz w:val="24"/>
              </w:rPr>
              <w:t>現今教師必須針對兒童公約增能，倘能結合CRC，則推廣人權日教材包時，除可讓教師兼收CRC學習之效，亦能增進教師參加研習的動機。</w:t>
            </w:r>
            <w:r w:rsidRPr="00BD6779">
              <w:rPr>
                <w:rFonts w:ascii="標楷體" w:eastAsia="標楷體" w:hAnsi="標楷體"/>
                <w:sz w:val="24"/>
              </w:rPr>
              <w:br/>
            </w:r>
            <w:r w:rsidRPr="00BD6779">
              <w:rPr>
                <w:rFonts w:ascii="標楷體" w:eastAsia="標楷體" w:hAnsi="標楷體" w:hint="eastAsia"/>
                <w:sz w:val="24"/>
              </w:rPr>
              <w:t xml:space="preserve">(3) </w:t>
            </w:r>
            <w:r w:rsidRPr="00BD6779">
              <w:rPr>
                <w:rFonts w:ascii="標楷體" w:eastAsia="標楷體" w:hAnsi="標楷體" w:hint="eastAsia"/>
                <w:sz w:val="24"/>
              </w:rPr>
              <w:t>茲將規劃的想法補述於「預期效益」中，並將其應用註明於「研習課程表」中。</w:t>
            </w:r>
          </w:p>
        </w:tc>
        <w:tc>
          <w:tcPr>
            <w:tcW w:w="1064" w:type="dxa"/>
          </w:tcPr>
          <w:p w14:paraId="6E9EBA35" w14:textId="5A5A69D4" w:rsidR="00FE3DA4" w:rsidRDefault="00BD6779" w:rsidP="00BD6779">
            <w:pPr>
              <w:pStyle w:val="a7"/>
              <w:numPr>
                <w:ilvl w:val="0"/>
                <w:numId w:val="13"/>
              </w:numPr>
              <w:ind w:leftChars="0"/>
              <w:jc w:val="both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lastRenderedPageBreak/>
              <w:t>P.16</w:t>
            </w:r>
          </w:p>
          <w:p w14:paraId="599ADD7B" w14:textId="45396E32" w:rsidR="00BD6779" w:rsidRDefault="00BD6779" w:rsidP="00BD6779">
            <w:pPr>
              <w:pStyle w:val="a7"/>
              <w:ind w:leftChars="0" w:left="360"/>
              <w:jc w:val="both"/>
              <w:rPr>
                <w:rFonts w:eastAsia="標楷體"/>
                <w:sz w:val="24"/>
              </w:rPr>
            </w:pPr>
          </w:p>
          <w:p w14:paraId="4745539F" w14:textId="49A5E456" w:rsidR="00BD6779" w:rsidRDefault="00BD6779" w:rsidP="00BD6779">
            <w:pPr>
              <w:pStyle w:val="a7"/>
              <w:ind w:leftChars="0" w:left="360"/>
              <w:jc w:val="both"/>
              <w:rPr>
                <w:rFonts w:eastAsia="標楷體"/>
                <w:sz w:val="24"/>
              </w:rPr>
            </w:pPr>
          </w:p>
          <w:p w14:paraId="7C358E75" w14:textId="2DA708D4" w:rsidR="00BD6779" w:rsidRDefault="00BD6779" w:rsidP="00BD6779">
            <w:pPr>
              <w:pStyle w:val="a7"/>
              <w:ind w:leftChars="0" w:left="360"/>
              <w:jc w:val="both"/>
              <w:rPr>
                <w:rFonts w:eastAsia="標楷體"/>
                <w:sz w:val="24"/>
              </w:rPr>
            </w:pPr>
          </w:p>
          <w:p w14:paraId="7C0A7D43" w14:textId="397461C9" w:rsidR="00BD6779" w:rsidRDefault="00BD6779" w:rsidP="00BD6779">
            <w:pPr>
              <w:pStyle w:val="a7"/>
              <w:ind w:leftChars="0" w:left="360"/>
              <w:jc w:val="both"/>
              <w:rPr>
                <w:rFonts w:eastAsia="標楷體"/>
                <w:sz w:val="24"/>
              </w:rPr>
            </w:pPr>
          </w:p>
          <w:p w14:paraId="40D82BF8" w14:textId="401B9BAA" w:rsidR="00BD6779" w:rsidRDefault="00BD6779" w:rsidP="00BD6779">
            <w:pPr>
              <w:pStyle w:val="a7"/>
              <w:ind w:leftChars="0" w:left="360"/>
              <w:jc w:val="both"/>
              <w:rPr>
                <w:rFonts w:eastAsia="標楷體"/>
                <w:sz w:val="24"/>
              </w:rPr>
            </w:pPr>
          </w:p>
          <w:p w14:paraId="7E2FA90A" w14:textId="0574CE23" w:rsidR="00BD6779" w:rsidRDefault="00BD6779" w:rsidP="00BD6779">
            <w:pPr>
              <w:pStyle w:val="a7"/>
              <w:ind w:leftChars="0" w:left="360"/>
              <w:jc w:val="both"/>
              <w:rPr>
                <w:rFonts w:eastAsia="標楷體"/>
                <w:sz w:val="24"/>
              </w:rPr>
            </w:pPr>
          </w:p>
          <w:p w14:paraId="6D14BE99" w14:textId="4FE0E207" w:rsidR="00BD6779" w:rsidRDefault="00BD6779" w:rsidP="00BD6779">
            <w:pPr>
              <w:pStyle w:val="a7"/>
              <w:ind w:leftChars="0" w:left="360"/>
              <w:jc w:val="both"/>
              <w:rPr>
                <w:rFonts w:eastAsia="標楷體"/>
                <w:sz w:val="24"/>
              </w:rPr>
            </w:pPr>
          </w:p>
          <w:p w14:paraId="014BF67F" w14:textId="5A3C1258" w:rsidR="00BD6779" w:rsidRDefault="00BD6779" w:rsidP="00BD6779">
            <w:pPr>
              <w:pStyle w:val="a7"/>
              <w:ind w:leftChars="0" w:left="360"/>
              <w:jc w:val="both"/>
              <w:rPr>
                <w:rFonts w:eastAsia="標楷體"/>
                <w:sz w:val="24"/>
              </w:rPr>
            </w:pPr>
          </w:p>
          <w:p w14:paraId="4D989A41" w14:textId="72627E36" w:rsidR="00BD6779" w:rsidRDefault="00BD6779" w:rsidP="00BD6779">
            <w:pPr>
              <w:pStyle w:val="a7"/>
              <w:ind w:leftChars="0" w:left="360"/>
              <w:jc w:val="both"/>
              <w:rPr>
                <w:rFonts w:eastAsia="標楷體"/>
                <w:sz w:val="24"/>
              </w:rPr>
            </w:pPr>
          </w:p>
          <w:p w14:paraId="4790CC36" w14:textId="18F7115B" w:rsidR="00BD6779" w:rsidRDefault="00BD6779" w:rsidP="00BD6779">
            <w:pPr>
              <w:pStyle w:val="a7"/>
              <w:ind w:leftChars="0" w:left="360"/>
              <w:jc w:val="both"/>
              <w:rPr>
                <w:rFonts w:eastAsia="標楷體"/>
                <w:sz w:val="24"/>
              </w:rPr>
            </w:pPr>
          </w:p>
          <w:p w14:paraId="59618C73" w14:textId="0E56010E" w:rsidR="00BD6779" w:rsidRDefault="00BD6779" w:rsidP="00BD6779">
            <w:pPr>
              <w:pStyle w:val="a7"/>
              <w:ind w:leftChars="0" w:left="360"/>
              <w:jc w:val="both"/>
              <w:rPr>
                <w:rFonts w:eastAsia="標楷體"/>
                <w:sz w:val="24"/>
              </w:rPr>
            </w:pPr>
          </w:p>
          <w:p w14:paraId="1473316F" w14:textId="223C1D68" w:rsidR="00BD6779" w:rsidRDefault="00BD6779" w:rsidP="00BD6779">
            <w:pPr>
              <w:pStyle w:val="a7"/>
              <w:ind w:leftChars="0" w:left="360"/>
              <w:jc w:val="both"/>
              <w:rPr>
                <w:rFonts w:eastAsia="標楷體"/>
                <w:sz w:val="24"/>
              </w:rPr>
            </w:pPr>
          </w:p>
          <w:p w14:paraId="7740ED74" w14:textId="10E270B5" w:rsidR="00BD6779" w:rsidRDefault="00BD6779" w:rsidP="00BD6779">
            <w:pPr>
              <w:pStyle w:val="a7"/>
              <w:ind w:leftChars="0" w:left="360"/>
              <w:jc w:val="both"/>
              <w:rPr>
                <w:rFonts w:eastAsia="標楷體"/>
                <w:sz w:val="24"/>
              </w:rPr>
            </w:pPr>
          </w:p>
          <w:p w14:paraId="5A0A8314" w14:textId="6053805D" w:rsidR="00BD6779" w:rsidRDefault="00BD6779" w:rsidP="00BD6779">
            <w:pPr>
              <w:pStyle w:val="a7"/>
              <w:ind w:leftChars="0" w:left="360"/>
              <w:jc w:val="both"/>
              <w:rPr>
                <w:rFonts w:eastAsia="標楷體"/>
                <w:sz w:val="24"/>
              </w:rPr>
            </w:pPr>
          </w:p>
          <w:p w14:paraId="7E70516A" w14:textId="35F04359" w:rsidR="00BD6779" w:rsidRDefault="00BD6779" w:rsidP="00BD6779">
            <w:pPr>
              <w:pStyle w:val="a7"/>
              <w:ind w:leftChars="0" w:left="360"/>
              <w:jc w:val="both"/>
              <w:rPr>
                <w:rFonts w:eastAsia="標楷體"/>
                <w:sz w:val="24"/>
              </w:rPr>
            </w:pPr>
          </w:p>
          <w:p w14:paraId="5D548047" w14:textId="0DCA008F" w:rsidR="00BD6779" w:rsidRDefault="00BD6779" w:rsidP="00BD6779">
            <w:pPr>
              <w:pStyle w:val="a7"/>
              <w:ind w:leftChars="0" w:left="360"/>
              <w:jc w:val="both"/>
              <w:rPr>
                <w:rFonts w:eastAsia="標楷體"/>
                <w:sz w:val="24"/>
              </w:rPr>
            </w:pPr>
          </w:p>
          <w:p w14:paraId="19841C7B" w14:textId="77777777" w:rsidR="00BD6779" w:rsidRDefault="00BD6779" w:rsidP="00BD6779">
            <w:pPr>
              <w:pStyle w:val="a7"/>
              <w:ind w:leftChars="0" w:left="360"/>
              <w:jc w:val="both"/>
              <w:rPr>
                <w:rFonts w:eastAsia="標楷體" w:hint="eastAsia"/>
                <w:sz w:val="24"/>
              </w:rPr>
            </w:pPr>
          </w:p>
          <w:p w14:paraId="3F213936" w14:textId="5105AD90" w:rsidR="00BD6779" w:rsidRDefault="00BD6779" w:rsidP="00BD6779">
            <w:pPr>
              <w:pStyle w:val="a7"/>
              <w:numPr>
                <w:ilvl w:val="0"/>
                <w:numId w:val="13"/>
              </w:numPr>
              <w:ind w:leftChars="0"/>
              <w:jc w:val="both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P.32</w:t>
            </w:r>
            <w:r>
              <w:rPr>
                <w:rFonts w:eastAsia="標楷體"/>
                <w:sz w:val="24"/>
              </w:rPr>
              <w:br/>
            </w:r>
            <w:r>
              <w:rPr>
                <w:rFonts w:eastAsia="標楷體" w:hint="eastAsia"/>
                <w:sz w:val="24"/>
              </w:rPr>
              <w:t>P.33</w:t>
            </w:r>
          </w:p>
          <w:p w14:paraId="61E04461" w14:textId="73AC199F" w:rsidR="00BD6779" w:rsidRDefault="00BD6779" w:rsidP="00BD6779">
            <w:pPr>
              <w:pStyle w:val="a7"/>
              <w:ind w:leftChars="0" w:left="360"/>
              <w:jc w:val="both"/>
              <w:rPr>
                <w:rFonts w:eastAsia="標楷體"/>
                <w:sz w:val="24"/>
              </w:rPr>
            </w:pPr>
          </w:p>
          <w:p w14:paraId="2C5FE78B" w14:textId="76427FDB" w:rsidR="00BD6779" w:rsidRDefault="00BD6779" w:rsidP="00BD6779">
            <w:pPr>
              <w:pStyle w:val="a7"/>
              <w:ind w:leftChars="0" w:left="360"/>
              <w:jc w:val="both"/>
              <w:rPr>
                <w:rFonts w:eastAsia="標楷體"/>
                <w:sz w:val="24"/>
              </w:rPr>
            </w:pPr>
          </w:p>
          <w:p w14:paraId="702FF5E2" w14:textId="7AF8CCB8" w:rsidR="00BD6779" w:rsidRDefault="00BD6779" w:rsidP="00BD6779">
            <w:pPr>
              <w:pStyle w:val="a7"/>
              <w:ind w:leftChars="0" w:left="360"/>
              <w:jc w:val="both"/>
              <w:rPr>
                <w:rFonts w:eastAsia="標楷體"/>
                <w:sz w:val="24"/>
              </w:rPr>
            </w:pPr>
          </w:p>
          <w:p w14:paraId="35D2A528" w14:textId="77777777" w:rsidR="00BD6779" w:rsidRDefault="00BD6779" w:rsidP="00BD6779">
            <w:pPr>
              <w:pStyle w:val="a7"/>
              <w:ind w:leftChars="0" w:left="360"/>
              <w:jc w:val="both"/>
              <w:rPr>
                <w:rFonts w:eastAsia="標楷體"/>
                <w:sz w:val="24"/>
              </w:rPr>
            </w:pPr>
          </w:p>
          <w:p w14:paraId="7034C2ED" w14:textId="24ED0028" w:rsidR="00BD6779" w:rsidRPr="002072AE" w:rsidRDefault="00BD6779" w:rsidP="00BD6779">
            <w:pPr>
              <w:pStyle w:val="a7"/>
              <w:numPr>
                <w:ilvl w:val="0"/>
                <w:numId w:val="13"/>
              </w:numPr>
              <w:ind w:leftChars="0"/>
              <w:jc w:val="both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P.43</w:t>
            </w:r>
          </w:p>
        </w:tc>
        <w:tc>
          <w:tcPr>
            <w:tcW w:w="1064" w:type="dxa"/>
          </w:tcPr>
          <w:p w14:paraId="510DFF69" w14:textId="22775488" w:rsidR="00BD6779" w:rsidRDefault="00BD6779" w:rsidP="00B5622B">
            <w:pPr>
              <w:pStyle w:val="a7"/>
              <w:numPr>
                <w:ilvl w:val="0"/>
                <w:numId w:val="14"/>
              </w:numPr>
              <w:ind w:leftChars="0"/>
              <w:jc w:val="both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lastRenderedPageBreak/>
              <w:t>(1)</w:t>
            </w:r>
            <w:r w:rsidRPr="00BD6779">
              <w:rPr>
                <w:rFonts w:eastAsia="標楷體" w:hint="eastAsia"/>
                <w:sz w:val="24"/>
              </w:rPr>
              <w:t>P.20</w:t>
            </w:r>
            <w:r>
              <w:rPr>
                <w:rFonts w:eastAsia="標楷體"/>
                <w:sz w:val="24"/>
              </w:rPr>
              <w:br/>
            </w:r>
            <w:r>
              <w:rPr>
                <w:rFonts w:eastAsia="標楷體"/>
                <w:sz w:val="24"/>
              </w:rPr>
              <w:br/>
            </w:r>
            <w:r>
              <w:rPr>
                <w:rFonts w:eastAsia="標楷體"/>
                <w:sz w:val="24"/>
              </w:rPr>
              <w:br/>
            </w:r>
            <w:r>
              <w:rPr>
                <w:rFonts w:eastAsia="標楷體"/>
                <w:sz w:val="24"/>
              </w:rPr>
              <w:br/>
            </w:r>
            <w:r>
              <w:rPr>
                <w:rFonts w:eastAsia="標楷體"/>
                <w:sz w:val="24"/>
              </w:rPr>
              <w:br/>
            </w:r>
            <w:r>
              <w:rPr>
                <w:rFonts w:eastAsia="標楷體"/>
                <w:sz w:val="24"/>
              </w:rPr>
              <w:br/>
            </w:r>
            <w:r>
              <w:rPr>
                <w:rFonts w:eastAsia="標楷體"/>
                <w:sz w:val="24"/>
              </w:rPr>
              <w:br/>
            </w:r>
            <w:r>
              <w:rPr>
                <w:rFonts w:eastAsia="標楷體" w:hint="eastAsia"/>
                <w:sz w:val="24"/>
              </w:rPr>
              <w:t>(2)</w:t>
            </w:r>
            <w:r w:rsidRPr="00BD6779">
              <w:rPr>
                <w:rFonts w:eastAsia="標楷體" w:hint="eastAsia"/>
                <w:sz w:val="24"/>
              </w:rPr>
              <w:t>P.22</w:t>
            </w:r>
            <w:r>
              <w:rPr>
                <w:rFonts w:eastAsia="標楷體"/>
                <w:sz w:val="24"/>
              </w:rPr>
              <w:br/>
            </w:r>
            <w:r>
              <w:rPr>
                <w:rFonts w:eastAsia="標楷體" w:hint="eastAsia"/>
                <w:sz w:val="24"/>
              </w:rPr>
              <w:t xml:space="preserve">  P.23</w:t>
            </w:r>
          </w:p>
          <w:p w14:paraId="42FC82AD" w14:textId="56F2A372" w:rsidR="00BD6779" w:rsidRDefault="00BD6779" w:rsidP="00BD6779">
            <w:pPr>
              <w:pStyle w:val="a7"/>
              <w:ind w:leftChars="0" w:left="360"/>
              <w:jc w:val="both"/>
              <w:rPr>
                <w:rFonts w:eastAsia="標楷體"/>
                <w:sz w:val="24"/>
              </w:rPr>
            </w:pPr>
          </w:p>
          <w:p w14:paraId="3575358A" w14:textId="6C93C2E6" w:rsidR="00BD6779" w:rsidRDefault="00BD6779" w:rsidP="00BD6779">
            <w:pPr>
              <w:pStyle w:val="a7"/>
              <w:ind w:leftChars="0" w:left="360"/>
              <w:jc w:val="both"/>
              <w:rPr>
                <w:rFonts w:eastAsia="標楷體"/>
                <w:sz w:val="24"/>
              </w:rPr>
            </w:pPr>
          </w:p>
          <w:p w14:paraId="7BA8F49A" w14:textId="102DD0CB" w:rsidR="00BD6779" w:rsidRDefault="00BD6779" w:rsidP="00BD6779">
            <w:pPr>
              <w:pStyle w:val="a7"/>
              <w:ind w:leftChars="0" w:left="360"/>
              <w:jc w:val="both"/>
              <w:rPr>
                <w:rFonts w:eastAsia="標楷體"/>
                <w:sz w:val="24"/>
              </w:rPr>
            </w:pPr>
          </w:p>
          <w:p w14:paraId="48AFC63A" w14:textId="1A5467AE" w:rsidR="00BD6779" w:rsidRDefault="00BD6779" w:rsidP="00BD6779">
            <w:pPr>
              <w:pStyle w:val="a7"/>
              <w:ind w:leftChars="0" w:left="360"/>
              <w:jc w:val="both"/>
              <w:rPr>
                <w:rFonts w:eastAsia="標楷體"/>
                <w:sz w:val="24"/>
              </w:rPr>
            </w:pPr>
          </w:p>
          <w:p w14:paraId="331A3210" w14:textId="0EFF5DF7" w:rsidR="00BD6779" w:rsidRDefault="00BD6779" w:rsidP="00BD6779">
            <w:pPr>
              <w:pStyle w:val="a7"/>
              <w:ind w:leftChars="0" w:left="360"/>
              <w:jc w:val="both"/>
              <w:rPr>
                <w:rFonts w:eastAsia="標楷體"/>
                <w:sz w:val="24"/>
              </w:rPr>
            </w:pPr>
          </w:p>
          <w:p w14:paraId="75C49183" w14:textId="110F450E" w:rsidR="00BD6779" w:rsidRDefault="00BD6779" w:rsidP="00BD6779">
            <w:pPr>
              <w:pStyle w:val="a7"/>
              <w:ind w:leftChars="0" w:left="360"/>
              <w:jc w:val="both"/>
              <w:rPr>
                <w:rFonts w:eastAsia="標楷體"/>
                <w:sz w:val="24"/>
              </w:rPr>
            </w:pPr>
          </w:p>
          <w:p w14:paraId="11D8E44F" w14:textId="48BB6358" w:rsidR="00BD6779" w:rsidRDefault="00BD6779" w:rsidP="00BD6779">
            <w:pPr>
              <w:pStyle w:val="a7"/>
              <w:ind w:leftChars="0" w:left="360"/>
              <w:jc w:val="both"/>
              <w:rPr>
                <w:rFonts w:eastAsia="標楷體"/>
                <w:sz w:val="24"/>
              </w:rPr>
            </w:pPr>
          </w:p>
          <w:p w14:paraId="57DF0D18" w14:textId="230641AA" w:rsidR="00BD6779" w:rsidRDefault="00BD6779" w:rsidP="00BD6779">
            <w:pPr>
              <w:pStyle w:val="a7"/>
              <w:ind w:leftChars="0" w:left="360"/>
              <w:jc w:val="both"/>
              <w:rPr>
                <w:rFonts w:eastAsia="標楷體"/>
                <w:sz w:val="24"/>
              </w:rPr>
            </w:pPr>
          </w:p>
          <w:p w14:paraId="4211D878" w14:textId="77777777" w:rsidR="00BD6779" w:rsidRPr="00BD6779" w:rsidRDefault="00BD6779" w:rsidP="00BD6779">
            <w:pPr>
              <w:pStyle w:val="a7"/>
              <w:ind w:leftChars="0" w:left="360"/>
              <w:jc w:val="both"/>
              <w:rPr>
                <w:rFonts w:eastAsia="標楷體" w:hint="eastAsia"/>
                <w:sz w:val="24"/>
              </w:rPr>
            </w:pPr>
          </w:p>
          <w:p w14:paraId="06CAE738" w14:textId="6D16C22D" w:rsidR="00BD6779" w:rsidRDefault="00BD6779" w:rsidP="00BD6779">
            <w:pPr>
              <w:pStyle w:val="a7"/>
              <w:numPr>
                <w:ilvl w:val="0"/>
                <w:numId w:val="14"/>
              </w:numPr>
              <w:ind w:leftChars="0"/>
              <w:jc w:val="both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P.32</w:t>
            </w:r>
            <w:r>
              <w:rPr>
                <w:rFonts w:eastAsia="標楷體"/>
                <w:sz w:val="24"/>
              </w:rPr>
              <w:br/>
            </w:r>
            <w:r>
              <w:rPr>
                <w:rFonts w:eastAsia="標楷體" w:hint="eastAsia"/>
                <w:sz w:val="24"/>
              </w:rPr>
              <w:t>P.33</w:t>
            </w:r>
          </w:p>
          <w:p w14:paraId="1D241F9A" w14:textId="0DDD161D" w:rsidR="00BD6779" w:rsidRDefault="00BD6779" w:rsidP="00BD6779">
            <w:pPr>
              <w:pStyle w:val="a7"/>
              <w:ind w:leftChars="0" w:left="360"/>
              <w:jc w:val="both"/>
              <w:rPr>
                <w:rFonts w:eastAsia="標楷體"/>
                <w:sz w:val="24"/>
              </w:rPr>
            </w:pPr>
          </w:p>
          <w:p w14:paraId="75A60EBA" w14:textId="7E8FFE9C" w:rsidR="00BD6779" w:rsidRDefault="00BD6779" w:rsidP="00BD6779">
            <w:pPr>
              <w:pStyle w:val="a7"/>
              <w:ind w:leftChars="0" w:left="360"/>
              <w:jc w:val="both"/>
              <w:rPr>
                <w:rFonts w:eastAsia="標楷體"/>
                <w:sz w:val="24"/>
              </w:rPr>
            </w:pPr>
          </w:p>
          <w:p w14:paraId="7527AF6A" w14:textId="0E816262" w:rsidR="00BD6779" w:rsidRDefault="00BD6779" w:rsidP="00BD6779">
            <w:pPr>
              <w:pStyle w:val="a7"/>
              <w:ind w:leftChars="0" w:left="360"/>
              <w:jc w:val="both"/>
              <w:rPr>
                <w:rFonts w:eastAsia="標楷體"/>
                <w:sz w:val="24"/>
              </w:rPr>
            </w:pPr>
          </w:p>
          <w:p w14:paraId="14A7FA3C" w14:textId="77777777" w:rsidR="00BD6779" w:rsidRDefault="00BD6779" w:rsidP="00BD6779">
            <w:pPr>
              <w:pStyle w:val="a7"/>
              <w:ind w:leftChars="0" w:left="360"/>
              <w:jc w:val="both"/>
              <w:rPr>
                <w:rFonts w:eastAsia="標楷體"/>
                <w:sz w:val="24"/>
              </w:rPr>
            </w:pPr>
          </w:p>
          <w:p w14:paraId="3326F65C" w14:textId="00A5606D" w:rsidR="00BD6779" w:rsidRPr="002072AE" w:rsidRDefault="00BD6779" w:rsidP="00BD6779">
            <w:pPr>
              <w:pStyle w:val="a7"/>
              <w:numPr>
                <w:ilvl w:val="0"/>
                <w:numId w:val="14"/>
              </w:numPr>
              <w:ind w:leftChars="0"/>
              <w:jc w:val="both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P.43</w:t>
            </w:r>
          </w:p>
        </w:tc>
        <w:tc>
          <w:tcPr>
            <w:tcW w:w="1971" w:type="dxa"/>
          </w:tcPr>
          <w:p w14:paraId="78C5EF6D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lastRenderedPageBreak/>
              <w:sym w:font="Wingdings" w:char="F06F"/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5C7F17CA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12C08F81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說明：</w:t>
            </w:r>
            <w:r w:rsidRPr="00C50329">
              <w:rPr>
                <w:rFonts w:eastAsia="標楷體"/>
                <w:sz w:val="24"/>
                <w:szCs w:val="24"/>
                <w:u w:val="single"/>
              </w:rPr>
              <w:t xml:space="preserve">    </w:t>
            </w:r>
          </w:p>
        </w:tc>
      </w:tr>
      <w:tr w:rsidR="00C73B6B" w:rsidRPr="00C50329" w14:paraId="6F86618E" w14:textId="77777777" w:rsidTr="008173FC">
        <w:tc>
          <w:tcPr>
            <w:tcW w:w="1656" w:type="dxa"/>
            <w:vAlign w:val="center"/>
          </w:tcPr>
          <w:p w14:paraId="4CD51193" w14:textId="77777777" w:rsidR="00FE3DA4" w:rsidRPr="00C50329" w:rsidRDefault="00FE3DA4" w:rsidP="002A75E8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lastRenderedPageBreak/>
              <w:t>3.</w:t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經費編列</w:t>
            </w:r>
          </w:p>
        </w:tc>
        <w:tc>
          <w:tcPr>
            <w:tcW w:w="1883" w:type="dxa"/>
          </w:tcPr>
          <w:p w14:paraId="13002BA1" w14:textId="60BB32A0" w:rsidR="002072AE" w:rsidRDefault="002072AE" w:rsidP="002072AE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240" w:hangingChars="100" w:hanging="240"/>
              <w:jc w:val="both"/>
              <w:rPr>
                <w:rFonts w:eastAsia="標楷體"/>
                <w:sz w:val="24"/>
              </w:rPr>
            </w:pPr>
            <w:r w:rsidRPr="002072AE">
              <w:rPr>
                <w:rFonts w:eastAsia="標楷體" w:hint="eastAsia"/>
                <w:sz w:val="24"/>
              </w:rPr>
              <w:t>1.</w:t>
            </w:r>
            <w:r w:rsidRPr="002072AE">
              <w:rPr>
                <w:rFonts w:eastAsia="標楷體"/>
                <w:sz w:val="24"/>
              </w:rPr>
              <w:t>P.34</w:t>
            </w:r>
            <w:r w:rsidRPr="002072AE">
              <w:rPr>
                <w:rFonts w:eastAsia="標楷體"/>
                <w:sz w:val="24"/>
              </w:rPr>
              <w:t>印刷費、膳費人數與</w:t>
            </w:r>
            <w:r w:rsidRPr="002072AE">
              <w:rPr>
                <w:rFonts w:eastAsia="標楷體"/>
                <w:sz w:val="24"/>
              </w:rPr>
              <w:t>P.32</w:t>
            </w:r>
            <w:r w:rsidRPr="002072AE">
              <w:rPr>
                <w:rFonts w:eastAsia="標楷體"/>
                <w:sz w:val="24"/>
              </w:rPr>
              <w:t>參加人數不符，請確認。</w:t>
            </w:r>
          </w:p>
          <w:p w14:paraId="08920FCD" w14:textId="6674DF9F" w:rsidR="006C2B81" w:rsidRDefault="006C2B81" w:rsidP="002072AE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240" w:hangingChars="100" w:hanging="240"/>
              <w:jc w:val="both"/>
              <w:rPr>
                <w:rFonts w:eastAsia="標楷體"/>
                <w:sz w:val="24"/>
              </w:rPr>
            </w:pPr>
          </w:p>
          <w:p w14:paraId="2CB3C0C9" w14:textId="06F7B9B0" w:rsidR="006C2B81" w:rsidRDefault="006C2B81" w:rsidP="002072AE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240" w:hangingChars="100" w:hanging="240"/>
              <w:jc w:val="both"/>
              <w:rPr>
                <w:rFonts w:eastAsia="標楷體"/>
                <w:sz w:val="24"/>
              </w:rPr>
            </w:pPr>
          </w:p>
          <w:p w14:paraId="689B402B" w14:textId="26F9AA68" w:rsidR="006C2B81" w:rsidRDefault="006C2B81" w:rsidP="002072AE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240" w:hangingChars="100" w:hanging="240"/>
              <w:jc w:val="both"/>
              <w:rPr>
                <w:rFonts w:eastAsia="標楷體"/>
                <w:sz w:val="24"/>
              </w:rPr>
            </w:pPr>
          </w:p>
          <w:p w14:paraId="530B2A20" w14:textId="6E5BFF5D" w:rsidR="006C2B81" w:rsidRDefault="006C2B81" w:rsidP="002072AE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240" w:hangingChars="100" w:hanging="240"/>
              <w:jc w:val="both"/>
              <w:rPr>
                <w:rFonts w:eastAsia="標楷體"/>
                <w:sz w:val="24"/>
              </w:rPr>
            </w:pPr>
          </w:p>
          <w:p w14:paraId="5A6088A5" w14:textId="44671781" w:rsidR="006C2B81" w:rsidRDefault="006C2B81" w:rsidP="002072AE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240" w:hangingChars="100" w:hanging="240"/>
              <w:jc w:val="both"/>
              <w:rPr>
                <w:rFonts w:eastAsia="標楷體"/>
                <w:sz w:val="24"/>
              </w:rPr>
            </w:pPr>
          </w:p>
          <w:p w14:paraId="41FD897A" w14:textId="368FF074" w:rsidR="006C2B81" w:rsidRDefault="006C2B81" w:rsidP="002072AE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240" w:hangingChars="100" w:hanging="240"/>
              <w:jc w:val="both"/>
              <w:rPr>
                <w:rFonts w:eastAsia="標楷體"/>
                <w:sz w:val="24"/>
              </w:rPr>
            </w:pPr>
          </w:p>
          <w:p w14:paraId="4B085188" w14:textId="192C9B83" w:rsidR="006C2B81" w:rsidRDefault="006C2B81" w:rsidP="002072AE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240" w:hangingChars="100" w:hanging="240"/>
              <w:jc w:val="both"/>
              <w:rPr>
                <w:rFonts w:eastAsia="標楷體"/>
                <w:sz w:val="24"/>
              </w:rPr>
            </w:pPr>
          </w:p>
          <w:p w14:paraId="5F56A08B" w14:textId="1959D7EE" w:rsidR="006C2B81" w:rsidRDefault="006C2B81" w:rsidP="002072AE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240" w:hangingChars="100" w:hanging="240"/>
              <w:jc w:val="both"/>
              <w:rPr>
                <w:rFonts w:eastAsia="標楷體"/>
                <w:sz w:val="24"/>
              </w:rPr>
            </w:pPr>
          </w:p>
          <w:p w14:paraId="26BD7A5D" w14:textId="4E0BFE67" w:rsidR="006C2B81" w:rsidRDefault="006C2B81" w:rsidP="002072AE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240" w:hangingChars="100" w:hanging="240"/>
              <w:jc w:val="both"/>
              <w:rPr>
                <w:rFonts w:eastAsia="標楷體"/>
                <w:sz w:val="24"/>
              </w:rPr>
            </w:pPr>
          </w:p>
          <w:p w14:paraId="3D2B8D3C" w14:textId="4AD60C24" w:rsidR="006C2B81" w:rsidRDefault="006C2B81" w:rsidP="002072AE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240" w:hangingChars="100" w:hanging="240"/>
              <w:jc w:val="both"/>
              <w:rPr>
                <w:rFonts w:eastAsia="標楷體"/>
                <w:sz w:val="24"/>
              </w:rPr>
            </w:pPr>
          </w:p>
          <w:p w14:paraId="109C96A6" w14:textId="624C226A" w:rsidR="006C2B81" w:rsidRDefault="006C2B81" w:rsidP="002072AE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240" w:hangingChars="100" w:hanging="240"/>
              <w:jc w:val="both"/>
              <w:rPr>
                <w:rFonts w:eastAsia="標楷體"/>
                <w:sz w:val="24"/>
              </w:rPr>
            </w:pPr>
          </w:p>
          <w:p w14:paraId="1DD11A9F" w14:textId="79F6FEA1" w:rsidR="006C2B81" w:rsidRDefault="006C2B81" w:rsidP="002072AE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240" w:hangingChars="100" w:hanging="240"/>
              <w:jc w:val="both"/>
              <w:rPr>
                <w:rFonts w:eastAsia="標楷體"/>
                <w:sz w:val="24"/>
              </w:rPr>
            </w:pPr>
          </w:p>
          <w:p w14:paraId="13936186" w14:textId="18110F0C" w:rsidR="006C2B81" w:rsidRDefault="006C2B81" w:rsidP="002072AE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240" w:hangingChars="100" w:hanging="240"/>
              <w:jc w:val="both"/>
              <w:rPr>
                <w:rFonts w:eastAsia="標楷體"/>
                <w:sz w:val="24"/>
              </w:rPr>
            </w:pPr>
          </w:p>
          <w:p w14:paraId="617B1021" w14:textId="4926BAD9" w:rsidR="006C2B81" w:rsidRDefault="006C2B81" w:rsidP="002072AE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240" w:hangingChars="100" w:hanging="240"/>
              <w:jc w:val="both"/>
              <w:rPr>
                <w:rFonts w:eastAsia="標楷體"/>
                <w:sz w:val="24"/>
              </w:rPr>
            </w:pPr>
          </w:p>
          <w:p w14:paraId="6DDAF025" w14:textId="033BA911" w:rsidR="006C2B81" w:rsidRDefault="006C2B81" w:rsidP="002072AE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240" w:hangingChars="100" w:hanging="240"/>
              <w:jc w:val="both"/>
              <w:rPr>
                <w:rFonts w:eastAsia="標楷體"/>
                <w:sz w:val="24"/>
              </w:rPr>
            </w:pPr>
          </w:p>
          <w:p w14:paraId="22D19AC3" w14:textId="77777777" w:rsidR="006C2B81" w:rsidRPr="002072AE" w:rsidRDefault="006C2B81" w:rsidP="002072AE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240" w:hangingChars="100" w:hanging="240"/>
              <w:jc w:val="both"/>
              <w:rPr>
                <w:rFonts w:eastAsia="標楷體" w:hint="eastAsia"/>
                <w:sz w:val="24"/>
              </w:rPr>
            </w:pPr>
          </w:p>
          <w:p w14:paraId="2510204D" w14:textId="1876C031" w:rsidR="00FE3DA4" w:rsidRPr="002072AE" w:rsidRDefault="002072AE" w:rsidP="002072AE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240" w:hangingChars="100" w:hanging="240"/>
              <w:jc w:val="both"/>
              <w:rPr>
                <w:rFonts w:eastAsia="標楷體"/>
                <w:sz w:val="24"/>
              </w:rPr>
            </w:pPr>
            <w:r w:rsidRPr="002072AE">
              <w:rPr>
                <w:rFonts w:eastAsia="標楷體" w:hint="eastAsia"/>
                <w:sz w:val="24"/>
              </w:rPr>
              <w:t>2.</w:t>
            </w:r>
            <w:r w:rsidRPr="002072AE">
              <w:rPr>
                <w:rFonts w:eastAsia="標楷體"/>
                <w:sz w:val="24"/>
              </w:rPr>
              <w:t>P.42</w:t>
            </w:r>
            <w:r w:rsidRPr="002072AE">
              <w:rPr>
                <w:rFonts w:eastAsia="標楷體"/>
                <w:sz w:val="24"/>
              </w:rPr>
              <w:t>研習時間請註記共幾分鐘，如（</w:t>
            </w:r>
            <w:r w:rsidRPr="002072AE">
              <w:rPr>
                <w:rFonts w:eastAsia="標楷體"/>
                <w:sz w:val="24"/>
              </w:rPr>
              <w:t>90mins</w:t>
            </w:r>
            <w:r w:rsidRPr="002072AE">
              <w:rPr>
                <w:rFonts w:eastAsia="標楷體"/>
                <w:sz w:val="24"/>
              </w:rPr>
              <w:t>）。</w:t>
            </w:r>
          </w:p>
        </w:tc>
        <w:tc>
          <w:tcPr>
            <w:tcW w:w="1978" w:type="dxa"/>
          </w:tcPr>
          <w:p w14:paraId="5D804C86" w14:textId="600EB06E" w:rsidR="00FE3DA4" w:rsidRPr="006C2B81" w:rsidRDefault="00BD6779" w:rsidP="00BD6779">
            <w:pPr>
              <w:pStyle w:val="a7"/>
              <w:numPr>
                <w:ilvl w:val="0"/>
                <w:numId w:val="15"/>
              </w:numPr>
              <w:ind w:leftChars="0"/>
              <w:jc w:val="both"/>
              <w:rPr>
                <w:rFonts w:eastAsia="標楷體"/>
                <w:sz w:val="24"/>
              </w:rPr>
            </w:pPr>
            <w:r w:rsidRPr="006C2B81">
              <w:rPr>
                <w:rFonts w:eastAsia="標楷體" w:hint="eastAsia"/>
                <w:sz w:val="24"/>
              </w:rPr>
              <w:t>(1)</w:t>
            </w:r>
            <w:r w:rsidRPr="006C2B81">
              <w:rPr>
                <w:rFonts w:eastAsia="標楷體" w:hint="eastAsia"/>
                <w:sz w:val="24"/>
              </w:rPr>
              <w:t>「研習一覽表」場次</w:t>
            </w:r>
            <w:r w:rsidRPr="006C2B81">
              <w:rPr>
                <w:rFonts w:eastAsia="標楷體" w:hint="eastAsia"/>
                <w:sz w:val="24"/>
              </w:rPr>
              <w:t>1~3</w:t>
            </w:r>
            <w:r w:rsidRPr="006C2B81">
              <w:rPr>
                <w:rFonts w:eastAsia="標楷體" w:hint="eastAsia"/>
                <w:sz w:val="24"/>
              </w:rPr>
              <w:t>人數誤植，修正各為</w:t>
            </w:r>
            <w:r w:rsidRPr="006C2B81">
              <w:rPr>
                <w:rFonts w:eastAsia="標楷體" w:hint="eastAsia"/>
                <w:sz w:val="24"/>
              </w:rPr>
              <w:t>30</w:t>
            </w:r>
            <w:r w:rsidRPr="006C2B81">
              <w:rPr>
                <w:rFonts w:eastAsia="標楷體" w:hint="eastAsia"/>
                <w:sz w:val="24"/>
              </w:rPr>
              <w:t>人。</w:t>
            </w:r>
          </w:p>
          <w:p w14:paraId="2E93540A" w14:textId="0FB1819D" w:rsidR="006C2B81" w:rsidRPr="006C2B81" w:rsidRDefault="006C2B81" w:rsidP="006C2B81">
            <w:pPr>
              <w:pStyle w:val="a7"/>
              <w:ind w:leftChars="0" w:left="360"/>
              <w:jc w:val="both"/>
              <w:rPr>
                <w:rFonts w:ascii="標楷體" w:eastAsia="標楷體" w:hAnsi="標楷體"/>
                <w:sz w:val="24"/>
              </w:rPr>
            </w:pPr>
            <w:r w:rsidRPr="006C2B81">
              <w:rPr>
                <w:rFonts w:eastAsia="標楷體" w:hint="eastAsia"/>
                <w:sz w:val="24"/>
              </w:rPr>
              <w:t>(2)</w:t>
            </w:r>
            <w:r w:rsidRPr="006C2B81">
              <w:rPr>
                <w:rFonts w:ascii="標楷體" w:eastAsia="標楷體" w:hAnsi="標楷體" w:hint="eastAsia"/>
                <w:sz w:val="24"/>
              </w:rPr>
              <w:t>「經費來源」概算表中，誤將單價與數量的數值錯置，已修正，並說明於備註欄中。</w:t>
            </w:r>
          </w:p>
          <w:p w14:paraId="27C62FF0" w14:textId="5C0DC698" w:rsidR="006C2B81" w:rsidRPr="006C2B81" w:rsidRDefault="006C2B81" w:rsidP="006C2B81">
            <w:pPr>
              <w:pStyle w:val="a7"/>
              <w:ind w:leftChars="0" w:left="360"/>
              <w:jc w:val="both"/>
              <w:rPr>
                <w:rFonts w:eastAsia="標楷體" w:hint="eastAsia"/>
                <w:sz w:val="24"/>
              </w:rPr>
            </w:pPr>
            <w:r w:rsidRPr="006C2B81">
              <w:rPr>
                <w:rFonts w:ascii="標楷體" w:eastAsia="標楷體" w:hAnsi="標楷體" w:hint="eastAsia"/>
                <w:sz w:val="24"/>
              </w:rPr>
              <w:t>(3)</w:t>
            </w:r>
            <w:r w:rsidRPr="006C2B81">
              <w:rPr>
                <w:rFonts w:ascii="標楷體" w:eastAsia="標楷體" w:hAnsi="標楷體" w:hint="eastAsia"/>
                <w:sz w:val="24"/>
              </w:rPr>
              <w:t>講師交通住宿費可支應對象增列4/10講師，屆時視實際邀請之講師及其需求核實支應交通住宿費。</w:t>
            </w:r>
          </w:p>
          <w:p w14:paraId="76B40169" w14:textId="26A60865" w:rsidR="00BD6779" w:rsidRPr="006C2B81" w:rsidRDefault="006C2B81" w:rsidP="00BD6779">
            <w:pPr>
              <w:pStyle w:val="a7"/>
              <w:numPr>
                <w:ilvl w:val="0"/>
                <w:numId w:val="15"/>
              </w:numPr>
              <w:ind w:leftChars="0"/>
              <w:jc w:val="both"/>
              <w:rPr>
                <w:rFonts w:eastAsia="標楷體"/>
                <w:sz w:val="24"/>
              </w:rPr>
            </w:pPr>
            <w:r w:rsidRPr="006C2B81">
              <w:rPr>
                <w:rFonts w:ascii="標楷體" w:eastAsia="標楷體" w:hAnsi="標楷體" w:hint="eastAsia"/>
                <w:sz w:val="24"/>
              </w:rPr>
              <w:t>註記研習時長。</w:t>
            </w:r>
          </w:p>
        </w:tc>
        <w:tc>
          <w:tcPr>
            <w:tcW w:w="1064" w:type="dxa"/>
          </w:tcPr>
          <w:p w14:paraId="2F3CE3A0" w14:textId="4DF5474B" w:rsidR="00FE3DA4" w:rsidRPr="006C2B81" w:rsidRDefault="00BD6779" w:rsidP="00BD6779">
            <w:pPr>
              <w:pStyle w:val="a7"/>
              <w:numPr>
                <w:ilvl w:val="0"/>
                <w:numId w:val="16"/>
              </w:numPr>
              <w:ind w:leftChars="0"/>
              <w:jc w:val="both"/>
              <w:rPr>
                <w:rFonts w:eastAsia="標楷體"/>
                <w:sz w:val="24"/>
              </w:rPr>
            </w:pPr>
            <w:r w:rsidRPr="006C2B81">
              <w:rPr>
                <w:rFonts w:eastAsia="標楷體" w:hint="eastAsia"/>
                <w:sz w:val="24"/>
              </w:rPr>
              <w:t>P.32</w:t>
            </w:r>
          </w:p>
          <w:p w14:paraId="55BCDDBD" w14:textId="057273A3" w:rsidR="00BD6779" w:rsidRPr="006C2B81" w:rsidRDefault="00BD6779" w:rsidP="00BD6779">
            <w:pPr>
              <w:pStyle w:val="a7"/>
              <w:ind w:leftChars="0" w:left="360"/>
              <w:jc w:val="both"/>
              <w:rPr>
                <w:rFonts w:eastAsia="標楷體"/>
                <w:sz w:val="24"/>
              </w:rPr>
            </w:pPr>
          </w:p>
          <w:p w14:paraId="12CAD64F" w14:textId="0A8C60FB" w:rsidR="006C2B81" w:rsidRPr="006C2B81" w:rsidRDefault="006C2B81" w:rsidP="00BD6779">
            <w:pPr>
              <w:pStyle w:val="a7"/>
              <w:ind w:leftChars="0" w:left="360"/>
              <w:jc w:val="both"/>
              <w:rPr>
                <w:rFonts w:eastAsia="標楷體"/>
                <w:sz w:val="24"/>
              </w:rPr>
            </w:pPr>
          </w:p>
          <w:p w14:paraId="46712D36" w14:textId="7EE05B03" w:rsidR="006C2B81" w:rsidRPr="006C2B81" w:rsidRDefault="006C2B81" w:rsidP="00BD6779">
            <w:pPr>
              <w:pStyle w:val="a7"/>
              <w:ind w:leftChars="0" w:left="360"/>
              <w:jc w:val="both"/>
              <w:rPr>
                <w:rFonts w:eastAsia="標楷體"/>
                <w:sz w:val="24"/>
              </w:rPr>
            </w:pPr>
          </w:p>
          <w:p w14:paraId="00107F99" w14:textId="77777777" w:rsidR="006C2B81" w:rsidRPr="006C2B81" w:rsidRDefault="006C2B81" w:rsidP="00BD6779">
            <w:pPr>
              <w:pStyle w:val="a7"/>
              <w:ind w:leftChars="0" w:left="360"/>
              <w:jc w:val="both"/>
              <w:rPr>
                <w:rFonts w:eastAsia="標楷體" w:hint="eastAsia"/>
                <w:sz w:val="24"/>
              </w:rPr>
            </w:pPr>
          </w:p>
          <w:p w14:paraId="23250BB9" w14:textId="77777777" w:rsidR="00BD6779" w:rsidRPr="006C2B81" w:rsidRDefault="006C2B81" w:rsidP="006C2B81">
            <w:pPr>
              <w:pStyle w:val="a7"/>
              <w:ind w:leftChars="0" w:left="360"/>
              <w:jc w:val="both"/>
              <w:rPr>
                <w:rFonts w:eastAsia="標楷體"/>
                <w:sz w:val="24"/>
              </w:rPr>
            </w:pPr>
            <w:r w:rsidRPr="006C2B81">
              <w:rPr>
                <w:rFonts w:eastAsia="標楷體" w:hint="eastAsia"/>
                <w:sz w:val="24"/>
              </w:rPr>
              <w:t>P.34</w:t>
            </w:r>
          </w:p>
          <w:p w14:paraId="5F3F8681" w14:textId="54528C1C" w:rsidR="006C2B81" w:rsidRPr="006C2B81" w:rsidRDefault="006C2B81" w:rsidP="006C2B81">
            <w:pPr>
              <w:pStyle w:val="a7"/>
              <w:rPr>
                <w:rFonts w:eastAsia="標楷體"/>
                <w:sz w:val="24"/>
              </w:rPr>
            </w:pPr>
          </w:p>
          <w:p w14:paraId="7DD5E456" w14:textId="11A5B31A" w:rsidR="006C2B81" w:rsidRPr="006C2B81" w:rsidRDefault="006C2B81" w:rsidP="006C2B81">
            <w:pPr>
              <w:pStyle w:val="a7"/>
              <w:rPr>
                <w:rFonts w:eastAsia="標楷體"/>
                <w:sz w:val="24"/>
              </w:rPr>
            </w:pPr>
          </w:p>
          <w:p w14:paraId="1CD4A9AA" w14:textId="257DA199" w:rsidR="006C2B81" w:rsidRPr="006C2B81" w:rsidRDefault="006C2B81" w:rsidP="006C2B81">
            <w:pPr>
              <w:pStyle w:val="a7"/>
              <w:rPr>
                <w:rFonts w:eastAsia="標楷體"/>
                <w:sz w:val="24"/>
              </w:rPr>
            </w:pPr>
          </w:p>
          <w:p w14:paraId="5FAD1EF5" w14:textId="0F897593" w:rsidR="006C2B81" w:rsidRPr="006C2B81" w:rsidRDefault="006C2B81" w:rsidP="006C2B81">
            <w:pPr>
              <w:pStyle w:val="a7"/>
              <w:rPr>
                <w:rFonts w:eastAsia="標楷體"/>
                <w:sz w:val="24"/>
              </w:rPr>
            </w:pPr>
          </w:p>
          <w:p w14:paraId="27703057" w14:textId="15FB4C54" w:rsidR="006C2B81" w:rsidRPr="006C2B81" w:rsidRDefault="006C2B81" w:rsidP="006C2B81">
            <w:pPr>
              <w:pStyle w:val="a7"/>
              <w:rPr>
                <w:rFonts w:eastAsia="標楷體"/>
                <w:sz w:val="24"/>
              </w:rPr>
            </w:pPr>
          </w:p>
          <w:p w14:paraId="64ABFA5F" w14:textId="34B0EFC5" w:rsidR="006C2B81" w:rsidRPr="006C2B81" w:rsidRDefault="006C2B81" w:rsidP="006C2B81">
            <w:pPr>
              <w:pStyle w:val="a7"/>
              <w:rPr>
                <w:rFonts w:eastAsia="標楷體"/>
                <w:sz w:val="24"/>
              </w:rPr>
            </w:pPr>
          </w:p>
          <w:p w14:paraId="02EB2991" w14:textId="12A660B7" w:rsidR="006C2B81" w:rsidRPr="006C2B81" w:rsidRDefault="006C2B81" w:rsidP="006C2B81">
            <w:pPr>
              <w:pStyle w:val="a7"/>
              <w:rPr>
                <w:rFonts w:eastAsia="標楷體"/>
                <w:sz w:val="24"/>
              </w:rPr>
            </w:pPr>
          </w:p>
          <w:p w14:paraId="13D91970" w14:textId="0AB196B6" w:rsidR="006C2B81" w:rsidRPr="006C2B81" w:rsidRDefault="006C2B81" w:rsidP="006C2B81">
            <w:pPr>
              <w:pStyle w:val="a7"/>
              <w:rPr>
                <w:rFonts w:eastAsia="標楷體"/>
                <w:sz w:val="24"/>
              </w:rPr>
            </w:pPr>
          </w:p>
          <w:p w14:paraId="59EF805C" w14:textId="541C24C2" w:rsidR="006C2B81" w:rsidRPr="006C2B81" w:rsidRDefault="006C2B81" w:rsidP="006C2B81">
            <w:pPr>
              <w:pStyle w:val="a7"/>
              <w:rPr>
                <w:rFonts w:eastAsia="標楷體"/>
                <w:sz w:val="24"/>
              </w:rPr>
            </w:pPr>
          </w:p>
          <w:p w14:paraId="56BB106D" w14:textId="6171F94A" w:rsidR="006C2B81" w:rsidRPr="006C2B81" w:rsidRDefault="006C2B81" w:rsidP="006C2B81">
            <w:pPr>
              <w:pStyle w:val="a7"/>
              <w:rPr>
                <w:rFonts w:eastAsia="標楷體"/>
                <w:sz w:val="24"/>
              </w:rPr>
            </w:pPr>
          </w:p>
          <w:p w14:paraId="6C7587F6" w14:textId="73EDE0C6" w:rsidR="006C2B81" w:rsidRPr="006C2B81" w:rsidRDefault="006C2B81" w:rsidP="006C2B81">
            <w:pPr>
              <w:pStyle w:val="a7"/>
              <w:rPr>
                <w:rFonts w:eastAsia="標楷體"/>
                <w:sz w:val="24"/>
              </w:rPr>
            </w:pPr>
          </w:p>
          <w:p w14:paraId="07D5083D" w14:textId="12A9CCD4" w:rsidR="006C2B81" w:rsidRPr="006C2B81" w:rsidRDefault="006C2B81" w:rsidP="006C2B81">
            <w:pPr>
              <w:pStyle w:val="a7"/>
              <w:rPr>
                <w:rFonts w:eastAsia="標楷體"/>
                <w:sz w:val="24"/>
              </w:rPr>
            </w:pPr>
          </w:p>
          <w:p w14:paraId="17238B21" w14:textId="499D279C" w:rsidR="006C2B81" w:rsidRPr="006C2B81" w:rsidRDefault="006C2B81" w:rsidP="006C2B81">
            <w:pPr>
              <w:pStyle w:val="a7"/>
              <w:rPr>
                <w:rFonts w:eastAsia="標楷體"/>
                <w:sz w:val="24"/>
              </w:rPr>
            </w:pPr>
          </w:p>
          <w:p w14:paraId="2D057579" w14:textId="457868B7" w:rsidR="006C2B81" w:rsidRPr="006C2B81" w:rsidRDefault="006C2B81" w:rsidP="006C2B81">
            <w:pPr>
              <w:pStyle w:val="a7"/>
              <w:rPr>
                <w:rFonts w:eastAsia="標楷體"/>
                <w:sz w:val="24"/>
              </w:rPr>
            </w:pPr>
          </w:p>
          <w:p w14:paraId="37561271" w14:textId="77777777" w:rsidR="006C2B81" w:rsidRPr="006C2B81" w:rsidRDefault="006C2B81" w:rsidP="006C2B81">
            <w:pPr>
              <w:pStyle w:val="a7"/>
              <w:rPr>
                <w:rFonts w:eastAsia="標楷體" w:hint="eastAsia"/>
                <w:sz w:val="24"/>
              </w:rPr>
            </w:pPr>
          </w:p>
          <w:p w14:paraId="72A7185F" w14:textId="17FF4A89" w:rsidR="006C2B81" w:rsidRPr="006C2B81" w:rsidRDefault="006C2B81" w:rsidP="00BD6779">
            <w:pPr>
              <w:pStyle w:val="a7"/>
              <w:numPr>
                <w:ilvl w:val="0"/>
                <w:numId w:val="16"/>
              </w:numPr>
              <w:ind w:leftChars="0"/>
              <w:jc w:val="both"/>
              <w:rPr>
                <w:rFonts w:eastAsia="標楷體"/>
                <w:sz w:val="24"/>
              </w:rPr>
            </w:pPr>
            <w:r w:rsidRPr="006C2B81">
              <w:rPr>
                <w:rFonts w:eastAsia="標楷體" w:hint="eastAsia"/>
                <w:sz w:val="24"/>
              </w:rPr>
              <w:t>P.42</w:t>
            </w:r>
          </w:p>
        </w:tc>
        <w:tc>
          <w:tcPr>
            <w:tcW w:w="1064" w:type="dxa"/>
          </w:tcPr>
          <w:p w14:paraId="795B5288" w14:textId="3F7A30B4" w:rsidR="00FE3DA4" w:rsidRPr="006C2B81" w:rsidRDefault="006C2B81" w:rsidP="00BD6779">
            <w:pPr>
              <w:pStyle w:val="a7"/>
              <w:numPr>
                <w:ilvl w:val="0"/>
                <w:numId w:val="17"/>
              </w:numPr>
              <w:ind w:leftChars="0"/>
              <w:jc w:val="both"/>
              <w:rPr>
                <w:rFonts w:eastAsia="標楷體"/>
                <w:sz w:val="24"/>
              </w:rPr>
            </w:pPr>
            <w:r w:rsidRPr="006C2B81">
              <w:rPr>
                <w:rFonts w:eastAsia="標楷體" w:hint="eastAsia"/>
                <w:sz w:val="24"/>
              </w:rPr>
              <w:t>P.32</w:t>
            </w:r>
          </w:p>
          <w:p w14:paraId="4DAB48A0" w14:textId="13FBCDA7" w:rsidR="006C2B81" w:rsidRPr="006C2B81" w:rsidRDefault="006C2B81" w:rsidP="006C2B81">
            <w:pPr>
              <w:pStyle w:val="a7"/>
              <w:ind w:leftChars="0" w:left="360"/>
              <w:jc w:val="both"/>
              <w:rPr>
                <w:rFonts w:eastAsia="標楷體"/>
                <w:sz w:val="24"/>
              </w:rPr>
            </w:pPr>
          </w:p>
          <w:p w14:paraId="3E0D3492" w14:textId="1BA68F50" w:rsidR="006C2B81" w:rsidRPr="006C2B81" w:rsidRDefault="006C2B81" w:rsidP="006C2B81">
            <w:pPr>
              <w:pStyle w:val="a7"/>
              <w:ind w:leftChars="0" w:left="360"/>
              <w:jc w:val="both"/>
              <w:rPr>
                <w:rFonts w:eastAsia="標楷體"/>
                <w:sz w:val="24"/>
              </w:rPr>
            </w:pPr>
          </w:p>
          <w:p w14:paraId="5FD4C242" w14:textId="002D41C9" w:rsidR="006C2B81" w:rsidRPr="006C2B81" w:rsidRDefault="006C2B81" w:rsidP="006C2B81">
            <w:pPr>
              <w:pStyle w:val="a7"/>
              <w:ind w:leftChars="0" w:left="360"/>
              <w:jc w:val="both"/>
              <w:rPr>
                <w:rFonts w:eastAsia="標楷體"/>
                <w:sz w:val="24"/>
              </w:rPr>
            </w:pPr>
          </w:p>
          <w:p w14:paraId="63416D65" w14:textId="77777777" w:rsidR="006C2B81" w:rsidRPr="006C2B81" w:rsidRDefault="006C2B81" w:rsidP="006C2B81">
            <w:pPr>
              <w:pStyle w:val="a7"/>
              <w:ind w:leftChars="0" w:left="360"/>
              <w:jc w:val="both"/>
              <w:rPr>
                <w:rFonts w:eastAsia="標楷體" w:hint="eastAsia"/>
                <w:sz w:val="24"/>
              </w:rPr>
            </w:pPr>
          </w:p>
          <w:p w14:paraId="672BE77A" w14:textId="77777777" w:rsidR="006C2B81" w:rsidRPr="006C2B81" w:rsidRDefault="006C2B81" w:rsidP="006C2B81">
            <w:pPr>
              <w:pStyle w:val="a7"/>
              <w:ind w:leftChars="0" w:left="360"/>
              <w:jc w:val="both"/>
              <w:rPr>
                <w:rFonts w:eastAsia="標楷體"/>
                <w:sz w:val="24"/>
              </w:rPr>
            </w:pPr>
            <w:r w:rsidRPr="006C2B81">
              <w:rPr>
                <w:rFonts w:eastAsia="標楷體" w:hint="eastAsia"/>
                <w:sz w:val="24"/>
              </w:rPr>
              <w:t>P.34</w:t>
            </w:r>
          </w:p>
          <w:p w14:paraId="1A5C1AB9" w14:textId="7C0E4A58" w:rsidR="006C2B81" w:rsidRPr="006C2B81" w:rsidRDefault="006C2B81" w:rsidP="006C2B81">
            <w:pPr>
              <w:pStyle w:val="a7"/>
              <w:rPr>
                <w:rFonts w:eastAsia="標楷體"/>
                <w:sz w:val="24"/>
              </w:rPr>
            </w:pPr>
          </w:p>
          <w:p w14:paraId="4B47153E" w14:textId="0106CE5C" w:rsidR="006C2B81" w:rsidRPr="006C2B81" w:rsidRDefault="006C2B81" w:rsidP="006C2B81">
            <w:pPr>
              <w:pStyle w:val="a7"/>
              <w:rPr>
                <w:rFonts w:eastAsia="標楷體"/>
                <w:sz w:val="24"/>
              </w:rPr>
            </w:pPr>
          </w:p>
          <w:p w14:paraId="7D2742EF" w14:textId="663FCEC6" w:rsidR="006C2B81" w:rsidRPr="006C2B81" w:rsidRDefault="006C2B81" w:rsidP="006C2B81">
            <w:pPr>
              <w:pStyle w:val="a7"/>
              <w:rPr>
                <w:rFonts w:eastAsia="標楷體"/>
                <w:sz w:val="24"/>
              </w:rPr>
            </w:pPr>
          </w:p>
          <w:p w14:paraId="38EC625D" w14:textId="5F865ADB" w:rsidR="006C2B81" w:rsidRPr="006C2B81" w:rsidRDefault="006C2B81" w:rsidP="006C2B81">
            <w:pPr>
              <w:pStyle w:val="a7"/>
              <w:rPr>
                <w:rFonts w:eastAsia="標楷體"/>
                <w:sz w:val="24"/>
              </w:rPr>
            </w:pPr>
          </w:p>
          <w:p w14:paraId="405871EE" w14:textId="1C17804B" w:rsidR="006C2B81" w:rsidRPr="006C2B81" w:rsidRDefault="006C2B81" w:rsidP="006C2B81">
            <w:pPr>
              <w:pStyle w:val="a7"/>
              <w:rPr>
                <w:rFonts w:eastAsia="標楷體"/>
                <w:sz w:val="24"/>
              </w:rPr>
            </w:pPr>
          </w:p>
          <w:p w14:paraId="4CA18600" w14:textId="6B9E9626" w:rsidR="006C2B81" w:rsidRPr="006C2B81" w:rsidRDefault="006C2B81" w:rsidP="006C2B81">
            <w:pPr>
              <w:pStyle w:val="a7"/>
              <w:rPr>
                <w:rFonts w:eastAsia="標楷體"/>
                <w:sz w:val="24"/>
              </w:rPr>
            </w:pPr>
          </w:p>
          <w:p w14:paraId="3DF31C14" w14:textId="3288F0E0" w:rsidR="006C2B81" w:rsidRPr="006C2B81" w:rsidRDefault="006C2B81" w:rsidP="006C2B81">
            <w:pPr>
              <w:pStyle w:val="a7"/>
              <w:rPr>
                <w:rFonts w:eastAsia="標楷體"/>
                <w:sz w:val="24"/>
              </w:rPr>
            </w:pPr>
          </w:p>
          <w:p w14:paraId="4A8D9166" w14:textId="340FCF98" w:rsidR="006C2B81" w:rsidRPr="006C2B81" w:rsidRDefault="006C2B81" w:rsidP="006C2B81">
            <w:pPr>
              <w:pStyle w:val="a7"/>
              <w:rPr>
                <w:rFonts w:eastAsia="標楷體"/>
                <w:sz w:val="24"/>
              </w:rPr>
            </w:pPr>
          </w:p>
          <w:p w14:paraId="5D9BD661" w14:textId="3E7C311D" w:rsidR="006C2B81" w:rsidRPr="006C2B81" w:rsidRDefault="006C2B81" w:rsidP="006C2B81">
            <w:pPr>
              <w:pStyle w:val="a7"/>
              <w:rPr>
                <w:rFonts w:eastAsia="標楷體"/>
                <w:sz w:val="24"/>
              </w:rPr>
            </w:pPr>
          </w:p>
          <w:p w14:paraId="3D74F243" w14:textId="4A7ECE2E" w:rsidR="006C2B81" w:rsidRPr="006C2B81" w:rsidRDefault="006C2B81" w:rsidP="006C2B81">
            <w:pPr>
              <w:pStyle w:val="a7"/>
              <w:rPr>
                <w:rFonts w:eastAsia="標楷體"/>
                <w:sz w:val="24"/>
              </w:rPr>
            </w:pPr>
          </w:p>
          <w:p w14:paraId="7DB88C61" w14:textId="2BEE64FE" w:rsidR="006C2B81" w:rsidRPr="006C2B81" w:rsidRDefault="006C2B81" w:rsidP="006C2B81">
            <w:pPr>
              <w:pStyle w:val="a7"/>
              <w:rPr>
                <w:rFonts w:eastAsia="標楷體"/>
                <w:sz w:val="24"/>
              </w:rPr>
            </w:pPr>
          </w:p>
          <w:p w14:paraId="73A53292" w14:textId="23920420" w:rsidR="006C2B81" w:rsidRPr="006C2B81" w:rsidRDefault="006C2B81" w:rsidP="006C2B81">
            <w:pPr>
              <w:pStyle w:val="a7"/>
              <w:rPr>
                <w:rFonts w:eastAsia="標楷體"/>
                <w:sz w:val="24"/>
              </w:rPr>
            </w:pPr>
          </w:p>
          <w:p w14:paraId="33B5077B" w14:textId="42ECDAF1" w:rsidR="006C2B81" w:rsidRPr="006C2B81" w:rsidRDefault="006C2B81" w:rsidP="006C2B81">
            <w:pPr>
              <w:pStyle w:val="a7"/>
              <w:rPr>
                <w:rFonts w:eastAsia="標楷體"/>
                <w:sz w:val="24"/>
              </w:rPr>
            </w:pPr>
          </w:p>
          <w:p w14:paraId="1398208D" w14:textId="4E258243" w:rsidR="006C2B81" w:rsidRPr="006C2B81" w:rsidRDefault="006C2B81" w:rsidP="006C2B81">
            <w:pPr>
              <w:pStyle w:val="a7"/>
              <w:rPr>
                <w:rFonts w:eastAsia="標楷體"/>
                <w:sz w:val="24"/>
              </w:rPr>
            </w:pPr>
          </w:p>
          <w:p w14:paraId="1003114B" w14:textId="77777777" w:rsidR="006C2B81" w:rsidRPr="006C2B81" w:rsidRDefault="006C2B81" w:rsidP="006C2B81">
            <w:pPr>
              <w:pStyle w:val="a7"/>
              <w:rPr>
                <w:rFonts w:eastAsia="標楷體" w:hint="eastAsia"/>
                <w:sz w:val="24"/>
              </w:rPr>
            </w:pPr>
          </w:p>
          <w:p w14:paraId="0F5EDED7" w14:textId="5F9BD911" w:rsidR="006C2B81" w:rsidRPr="006C2B81" w:rsidRDefault="006C2B81" w:rsidP="00BD6779">
            <w:pPr>
              <w:pStyle w:val="a7"/>
              <w:numPr>
                <w:ilvl w:val="0"/>
                <w:numId w:val="17"/>
              </w:numPr>
              <w:ind w:leftChars="0"/>
              <w:jc w:val="both"/>
              <w:rPr>
                <w:rFonts w:eastAsia="標楷體"/>
                <w:sz w:val="24"/>
              </w:rPr>
            </w:pPr>
            <w:r w:rsidRPr="006C2B81">
              <w:rPr>
                <w:rFonts w:eastAsia="標楷體" w:hint="eastAsia"/>
                <w:sz w:val="24"/>
              </w:rPr>
              <w:t>P.42</w:t>
            </w:r>
          </w:p>
        </w:tc>
        <w:tc>
          <w:tcPr>
            <w:tcW w:w="1971" w:type="dxa"/>
          </w:tcPr>
          <w:p w14:paraId="459787FE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6148E35A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4446E9DB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說明：</w:t>
            </w:r>
            <w:r w:rsidRPr="00C50329">
              <w:rPr>
                <w:rFonts w:eastAsia="標楷體"/>
                <w:sz w:val="24"/>
                <w:szCs w:val="24"/>
                <w:u w:val="single"/>
              </w:rPr>
              <w:t xml:space="preserve">    </w:t>
            </w:r>
          </w:p>
        </w:tc>
      </w:tr>
      <w:tr w:rsidR="00C73B6B" w:rsidRPr="00C50329" w14:paraId="314CDDDC" w14:textId="77777777" w:rsidTr="008173FC">
        <w:tc>
          <w:tcPr>
            <w:tcW w:w="1656" w:type="dxa"/>
            <w:vAlign w:val="center"/>
          </w:tcPr>
          <w:p w14:paraId="11596D1D" w14:textId="77777777" w:rsidR="00FE3DA4" w:rsidRPr="00C50329" w:rsidRDefault="00FE3DA4" w:rsidP="002A75E8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 w:hint="eastAsia"/>
                <w:sz w:val="24"/>
                <w:szCs w:val="24"/>
              </w:rPr>
              <w:t>4.</w:t>
            </w:r>
            <w:r w:rsidRPr="00C50329">
              <w:rPr>
                <w:rFonts w:eastAsia="標楷體"/>
                <w:sz w:val="24"/>
                <w:szCs w:val="24"/>
              </w:rPr>
              <w:t>中長程構思及規劃建議</w:t>
            </w:r>
          </w:p>
        </w:tc>
        <w:tc>
          <w:tcPr>
            <w:tcW w:w="1883" w:type="dxa"/>
          </w:tcPr>
          <w:p w14:paraId="2EBBB3FF" w14:textId="551763CD" w:rsidR="00FE3DA4" w:rsidRPr="002072AE" w:rsidRDefault="002072AE" w:rsidP="002072AE">
            <w:pPr>
              <w:jc w:val="both"/>
              <w:rPr>
                <w:rFonts w:eastAsia="標楷體"/>
                <w:sz w:val="24"/>
                <w:szCs w:val="24"/>
              </w:rPr>
            </w:pPr>
            <w:r w:rsidRPr="002072AE">
              <w:rPr>
                <w:rFonts w:eastAsia="標楷體"/>
                <w:sz w:val="24"/>
                <w:szCs w:val="24"/>
              </w:rPr>
              <w:t>自</w:t>
            </w:r>
            <w:r w:rsidRPr="002072AE">
              <w:rPr>
                <w:rFonts w:eastAsia="標楷體"/>
                <w:sz w:val="24"/>
                <w:szCs w:val="24"/>
              </w:rPr>
              <w:t>114</w:t>
            </w:r>
            <w:r w:rsidRPr="002072AE">
              <w:rPr>
                <w:rFonts w:eastAsia="標楷體"/>
                <w:sz w:val="24"/>
                <w:szCs w:val="24"/>
              </w:rPr>
              <w:t>學年度開始，三階人才培育與認證已回歸央團規劃及地方團團員之學習歷程，建議之後可進行團員增能及進修之相關討論。</w:t>
            </w:r>
          </w:p>
        </w:tc>
        <w:tc>
          <w:tcPr>
            <w:tcW w:w="1978" w:type="dxa"/>
          </w:tcPr>
          <w:p w14:paraId="48E86FA7" w14:textId="54A56624" w:rsidR="00FE3DA4" w:rsidRDefault="00FE3DA4" w:rsidP="002072AE">
            <w:pPr>
              <w:jc w:val="both"/>
              <w:rPr>
                <w:rFonts w:eastAsia="標楷體"/>
                <w:sz w:val="24"/>
                <w:szCs w:val="24"/>
              </w:rPr>
            </w:pPr>
            <w:r w:rsidRPr="002072AE">
              <w:rPr>
                <w:rFonts w:eastAsia="標楷體"/>
                <w:sz w:val="24"/>
                <w:szCs w:val="24"/>
              </w:rPr>
              <w:t>預計完成學年度：</w:t>
            </w:r>
            <w:r w:rsidR="001C203B">
              <w:rPr>
                <w:rFonts w:eastAsia="標楷體" w:hint="eastAsia"/>
                <w:sz w:val="24"/>
                <w:szCs w:val="24"/>
                <w:u w:val="single"/>
              </w:rPr>
              <w:t xml:space="preserve">  114  </w:t>
            </w:r>
            <w:bookmarkStart w:id="2" w:name="_GoBack"/>
            <w:bookmarkEnd w:id="2"/>
            <w:r w:rsidRPr="002072AE">
              <w:rPr>
                <w:rFonts w:eastAsia="標楷體"/>
                <w:sz w:val="24"/>
                <w:szCs w:val="24"/>
              </w:rPr>
              <w:t>。</w:t>
            </w:r>
          </w:p>
          <w:p w14:paraId="41DF6507" w14:textId="77777777" w:rsidR="001C203B" w:rsidRDefault="001C203B" w:rsidP="002072AE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71F51BE5" w14:textId="1F3F65AC" w:rsidR="001C203B" w:rsidRPr="001C203B" w:rsidRDefault="001C203B" w:rsidP="002072AE">
            <w:pPr>
              <w:jc w:val="both"/>
              <w:rPr>
                <w:rFonts w:eastAsia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配合央團未來公布的課程內容，</w:t>
            </w:r>
            <w:r w:rsidRPr="001C203B">
              <w:rPr>
                <w:rFonts w:ascii="標楷體" w:eastAsia="標楷體" w:hAnsi="標楷體" w:hint="eastAsia"/>
                <w:sz w:val="24"/>
                <w:szCs w:val="24"/>
              </w:rPr>
              <w:t>規劃於【子計畫一】中討論。</w:t>
            </w:r>
          </w:p>
        </w:tc>
        <w:tc>
          <w:tcPr>
            <w:tcW w:w="1064" w:type="dxa"/>
          </w:tcPr>
          <w:p w14:paraId="633C0D5C" w14:textId="2E0E7F32" w:rsidR="00FE3DA4" w:rsidRPr="002072AE" w:rsidRDefault="00FE3DA4" w:rsidP="002072AE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064" w:type="dxa"/>
            <w:tcBorders>
              <w:tr2bl w:val="single" w:sz="4" w:space="0" w:color="auto"/>
            </w:tcBorders>
          </w:tcPr>
          <w:p w14:paraId="11D9754A" w14:textId="4C3A52AD" w:rsidR="00FE3DA4" w:rsidRPr="002072AE" w:rsidRDefault="001C203B" w:rsidP="002072AE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P.18</w:t>
            </w:r>
          </w:p>
        </w:tc>
        <w:tc>
          <w:tcPr>
            <w:tcW w:w="1971" w:type="dxa"/>
          </w:tcPr>
          <w:p w14:paraId="5E755CD1" w14:textId="77777777" w:rsidR="00FE3DA4" w:rsidRPr="00C50329" w:rsidRDefault="00FE3DA4" w:rsidP="002A75E8">
            <w:pPr>
              <w:jc w:val="both"/>
              <w:rPr>
                <w:rFonts w:eastAsia="標楷體"/>
                <w:spacing w:val="-20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pacing w:val="-20"/>
                <w:sz w:val="24"/>
                <w:szCs w:val="24"/>
              </w:rPr>
              <w:t>通過</w:t>
            </w:r>
          </w:p>
          <w:p w14:paraId="57769BF6" w14:textId="77777777" w:rsidR="00FE3DA4" w:rsidRPr="00C50329" w:rsidRDefault="00FE3DA4" w:rsidP="002A75E8">
            <w:pPr>
              <w:jc w:val="both"/>
              <w:rPr>
                <w:rFonts w:eastAsia="標楷體"/>
                <w:spacing w:val="-20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pacing w:val="-20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pacing w:val="-20"/>
                <w:sz w:val="24"/>
                <w:szCs w:val="24"/>
              </w:rPr>
              <w:t>通過</w:t>
            </w:r>
          </w:p>
          <w:p w14:paraId="7C4A04A1" w14:textId="77777777" w:rsidR="00FE3DA4" w:rsidRPr="00C50329" w:rsidRDefault="00FE3DA4" w:rsidP="002A75E8">
            <w:pPr>
              <w:jc w:val="both"/>
              <w:rPr>
                <w:rFonts w:eastAsia="標楷體"/>
                <w:spacing w:val="-20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  <w:lang w:eastAsia="zh-HK"/>
              </w:rPr>
              <w:t>說明：</w:t>
            </w:r>
          </w:p>
          <w:p w14:paraId="3EA093A4" w14:textId="77777777" w:rsidR="00FE3DA4" w:rsidRPr="00C50329" w:rsidRDefault="00FE3DA4" w:rsidP="002A75E8">
            <w:pPr>
              <w:jc w:val="both"/>
              <w:rPr>
                <w:rFonts w:eastAsia="標楷體"/>
                <w:spacing w:val="-20"/>
                <w:sz w:val="24"/>
                <w:szCs w:val="24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  <w:u w:val="single"/>
              </w:rPr>
              <w:t xml:space="preserve">               </w:t>
            </w:r>
          </w:p>
        </w:tc>
      </w:tr>
      <w:tr w:rsidR="00FE3DA4" w:rsidRPr="00C50329" w14:paraId="5791A76B" w14:textId="77777777" w:rsidTr="008173FC">
        <w:tc>
          <w:tcPr>
            <w:tcW w:w="1656" w:type="dxa"/>
            <w:vAlign w:val="center"/>
          </w:tcPr>
          <w:p w14:paraId="6CE80E3F" w14:textId="77777777" w:rsidR="00FE3DA4" w:rsidRPr="00C50329" w:rsidRDefault="00FE3DA4" w:rsidP="002A75E8">
            <w:pPr>
              <w:jc w:val="center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審查結果</w:t>
            </w:r>
          </w:p>
        </w:tc>
        <w:tc>
          <w:tcPr>
            <w:tcW w:w="7960" w:type="dxa"/>
            <w:gridSpan w:val="5"/>
            <w:vAlign w:val="center"/>
          </w:tcPr>
          <w:p w14:paraId="1D77721D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全部已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0A617351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部份未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，請依建</w:t>
            </w:r>
            <w:r w:rsidRPr="00C50329">
              <w:rPr>
                <w:rFonts w:eastAsia="標楷體"/>
                <w:sz w:val="24"/>
                <w:szCs w:val="24"/>
              </w:rPr>
              <w:t>議</w:t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意見再修正</w:t>
            </w:r>
          </w:p>
        </w:tc>
      </w:tr>
    </w:tbl>
    <w:p w14:paraId="060DB484" w14:textId="781EEA82" w:rsidR="00A52D3D" w:rsidRDefault="00A52D3D" w:rsidP="002072AE">
      <w:pPr>
        <w:ind w:leftChars="-59" w:left="-142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715401D5" w14:textId="77777777" w:rsidR="00A52D3D" w:rsidRDefault="00A52D3D">
      <w:pPr>
        <w:widowControl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/>
          <w:b/>
          <w:sz w:val="32"/>
          <w:szCs w:val="32"/>
        </w:rPr>
        <w:br w:type="page"/>
      </w:r>
      <w:bookmarkEnd w:id="1"/>
    </w:p>
    <w:sectPr w:rsidR="00A52D3D" w:rsidSect="00FE3DA4">
      <w:pgSz w:w="11906" w:h="16838"/>
      <w:pgMar w:top="124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79D8E" w14:textId="77777777" w:rsidR="007A48B8" w:rsidRDefault="007A48B8" w:rsidP="00FE3DA4">
      <w:r>
        <w:separator/>
      </w:r>
    </w:p>
  </w:endnote>
  <w:endnote w:type="continuationSeparator" w:id="0">
    <w:p w14:paraId="5FD2AB8A" w14:textId="77777777" w:rsidR="007A48B8" w:rsidRDefault="007A48B8" w:rsidP="00FE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7AB87" w14:textId="77777777" w:rsidR="007A48B8" w:rsidRDefault="007A48B8" w:rsidP="00FE3DA4">
      <w:r>
        <w:separator/>
      </w:r>
    </w:p>
  </w:footnote>
  <w:footnote w:type="continuationSeparator" w:id="0">
    <w:p w14:paraId="73949F91" w14:textId="77777777" w:rsidR="007A48B8" w:rsidRDefault="007A48B8" w:rsidP="00FE3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3BA"/>
    <w:multiLevelType w:val="hybridMultilevel"/>
    <w:tmpl w:val="F75E8D3A"/>
    <w:lvl w:ilvl="0" w:tplc="898438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7A65E0"/>
    <w:multiLevelType w:val="hybridMultilevel"/>
    <w:tmpl w:val="2F18F496"/>
    <w:lvl w:ilvl="0" w:tplc="D6727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2451B0"/>
    <w:multiLevelType w:val="hybridMultilevel"/>
    <w:tmpl w:val="1FEC2228"/>
    <w:lvl w:ilvl="0" w:tplc="07385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1247C8"/>
    <w:multiLevelType w:val="hybridMultilevel"/>
    <w:tmpl w:val="FCF25C6A"/>
    <w:lvl w:ilvl="0" w:tplc="8640D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1A27FB"/>
    <w:multiLevelType w:val="hybridMultilevel"/>
    <w:tmpl w:val="7682E8B8"/>
    <w:lvl w:ilvl="0" w:tplc="7B4EE2AC">
      <w:start w:val="1"/>
      <w:numFmt w:val="decimal"/>
      <w:lvlText w:val="%1."/>
      <w:lvlJc w:val="left"/>
      <w:pPr>
        <w:ind w:left="905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 w15:restartNumberingAfterBreak="0">
    <w:nsid w:val="1A626AA8"/>
    <w:multiLevelType w:val="hybridMultilevel"/>
    <w:tmpl w:val="1CE28C2E"/>
    <w:lvl w:ilvl="0" w:tplc="B87E39B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DA4BF9"/>
    <w:multiLevelType w:val="hybridMultilevel"/>
    <w:tmpl w:val="A4DC2E9A"/>
    <w:lvl w:ilvl="0" w:tplc="982EC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A201EC"/>
    <w:multiLevelType w:val="hybridMultilevel"/>
    <w:tmpl w:val="F82079DA"/>
    <w:lvl w:ilvl="0" w:tplc="42B0E6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5F2133"/>
    <w:multiLevelType w:val="hybridMultilevel"/>
    <w:tmpl w:val="BCB025C0"/>
    <w:lvl w:ilvl="0" w:tplc="2C203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B92804"/>
    <w:multiLevelType w:val="hybridMultilevel"/>
    <w:tmpl w:val="54D4B222"/>
    <w:lvl w:ilvl="0" w:tplc="7806E9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10E7925"/>
    <w:multiLevelType w:val="hybridMultilevel"/>
    <w:tmpl w:val="919C9E4E"/>
    <w:lvl w:ilvl="0" w:tplc="B51435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08615E"/>
    <w:multiLevelType w:val="multilevel"/>
    <w:tmpl w:val="3A9865F0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AFD02C5"/>
    <w:multiLevelType w:val="hybridMultilevel"/>
    <w:tmpl w:val="B948B4B0"/>
    <w:lvl w:ilvl="0" w:tplc="7806E9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7243ABC"/>
    <w:multiLevelType w:val="multilevel"/>
    <w:tmpl w:val="ED70824A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025AED"/>
    <w:multiLevelType w:val="hybridMultilevel"/>
    <w:tmpl w:val="BC4E6D0A"/>
    <w:lvl w:ilvl="0" w:tplc="7806E9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FDF3AA3"/>
    <w:multiLevelType w:val="hybridMultilevel"/>
    <w:tmpl w:val="7682E8B8"/>
    <w:lvl w:ilvl="0" w:tplc="7B4EE2AC">
      <w:start w:val="1"/>
      <w:numFmt w:val="decimal"/>
      <w:lvlText w:val="%1."/>
      <w:lvlJc w:val="left"/>
      <w:pPr>
        <w:ind w:left="905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6" w15:restartNumberingAfterBreak="0">
    <w:nsid w:val="74263923"/>
    <w:multiLevelType w:val="hybridMultilevel"/>
    <w:tmpl w:val="A4607C0C"/>
    <w:lvl w:ilvl="0" w:tplc="3F6A4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4"/>
  </w:num>
  <w:num w:numId="3">
    <w:abstractNumId w:val="11"/>
  </w:num>
  <w:num w:numId="4">
    <w:abstractNumId w:val="13"/>
  </w:num>
  <w:num w:numId="5">
    <w:abstractNumId w:val="5"/>
  </w:num>
  <w:num w:numId="6">
    <w:abstractNumId w:val="16"/>
  </w:num>
  <w:num w:numId="7">
    <w:abstractNumId w:val="12"/>
  </w:num>
  <w:num w:numId="8">
    <w:abstractNumId w:val="14"/>
  </w:num>
  <w:num w:numId="9">
    <w:abstractNumId w:val="9"/>
  </w:num>
  <w:num w:numId="10">
    <w:abstractNumId w:val="6"/>
  </w:num>
  <w:num w:numId="11">
    <w:abstractNumId w:val="10"/>
  </w:num>
  <w:num w:numId="12">
    <w:abstractNumId w:val="1"/>
  </w:num>
  <w:num w:numId="13">
    <w:abstractNumId w:val="2"/>
  </w:num>
  <w:num w:numId="14">
    <w:abstractNumId w:val="7"/>
  </w:num>
  <w:num w:numId="15">
    <w:abstractNumId w:val="3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A84"/>
    <w:rsid w:val="00192B53"/>
    <w:rsid w:val="001C203B"/>
    <w:rsid w:val="002072AE"/>
    <w:rsid w:val="003E6B18"/>
    <w:rsid w:val="00516209"/>
    <w:rsid w:val="0061527F"/>
    <w:rsid w:val="00643E77"/>
    <w:rsid w:val="006C2B81"/>
    <w:rsid w:val="007A48B8"/>
    <w:rsid w:val="00810D36"/>
    <w:rsid w:val="008173FC"/>
    <w:rsid w:val="00830E65"/>
    <w:rsid w:val="008351EE"/>
    <w:rsid w:val="00A52D3D"/>
    <w:rsid w:val="00A97821"/>
    <w:rsid w:val="00B759B3"/>
    <w:rsid w:val="00BD6779"/>
    <w:rsid w:val="00C73B6B"/>
    <w:rsid w:val="00D90F90"/>
    <w:rsid w:val="00DF4E34"/>
    <w:rsid w:val="00F95660"/>
    <w:rsid w:val="00FE3DA4"/>
    <w:rsid w:val="00FF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73E1C"/>
  <w15:chartTrackingRefBased/>
  <w15:docId w15:val="{4F8BBB02-8F54-4177-9427-CD35D4BA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DA4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FE3DA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3D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3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3DA4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FE3DA4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7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8"/>
    <w:uiPriority w:val="34"/>
    <w:qFormat/>
    <w:rsid w:val="00FE3DA4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8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7"/>
    <w:uiPriority w:val="34"/>
    <w:qFormat/>
    <w:rsid w:val="00FE3DA4"/>
    <w:rPr>
      <w:rFonts w:ascii="Times New Roman" w:eastAsia="新細明體" w:hAnsi="Times New Roman" w:cs="Times New Roman"/>
      <w:szCs w:val="24"/>
    </w:rPr>
  </w:style>
  <w:style w:type="table" w:styleId="a9">
    <w:name w:val="Table Grid"/>
    <w:aliases w:val="表格規格"/>
    <w:basedOn w:val="a1"/>
    <w:uiPriority w:val="39"/>
    <w:rsid w:val="00FE3DA4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072AE"/>
    <w:pPr>
      <w:autoSpaceDE w:val="0"/>
      <w:autoSpaceDN w:val="0"/>
      <w:spacing w:before="191"/>
      <w:ind w:left="181"/>
      <w:jc w:val="center"/>
    </w:pPr>
    <w:rPr>
      <w:rFonts w:ascii="新細明體" w:eastAsia="新細明體" w:hAnsi="新細明體" w:cs="新細明體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21199-6906-4706-BC88-CF13A98FE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222</Words>
  <Characters>1266</Characters>
  <Application>Microsoft Office Word</Application>
  <DocSecurity>0</DocSecurity>
  <Lines>10</Lines>
  <Paragraphs>2</Paragraphs>
  <ScaleCrop>false</ScaleCrop>
  <Company>KMSOFFICE2019X64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NUTN</dc:creator>
  <cp:keywords/>
  <dc:description/>
  <cp:lastModifiedBy>Janet-Test</cp:lastModifiedBy>
  <cp:revision>8</cp:revision>
  <dcterms:created xsi:type="dcterms:W3CDTF">2025-04-19T02:27:00Z</dcterms:created>
  <dcterms:modified xsi:type="dcterms:W3CDTF">2025-04-19T15:01:00Z</dcterms:modified>
</cp:coreProperties>
</file>